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437913FD" w:rsidR="00E90E49" w:rsidRPr="009B6432" w:rsidRDefault="00E90E49" w:rsidP="00E35559">
      <w:pPr>
        <w:pStyle w:val="3GPPHeader"/>
        <w:spacing w:after="60"/>
        <w:rPr>
          <w:sz w:val="32"/>
          <w:szCs w:val="32"/>
          <w:highlight w:val="yellow"/>
          <w:lang w:val="en-CA"/>
        </w:rPr>
      </w:pPr>
      <w:r w:rsidRPr="009B6432">
        <w:rPr>
          <w:lang w:val="en-CA"/>
        </w:rPr>
        <w:t xml:space="preserve">3GPP TSG-RAN </w:t>
      </w:r>
      <w:r w:rsidR="00EA58E8" w:rsidRPr="009B6432">
        <w:rPr>
          <w:lang w:val="en-CA"/>
        </w:rPr>
        <w:t>WG2 #10</w:t>
      </w:r>
      <w:r w:rsidR="00FE6DF6" w:rsidRPr="009B6432">
        <w:rPr>
          <w:lang w:val="en-CA"/>
        </w:rPr>
        <w:t>5</w:t>
      </w:r>
      <w:r w:rsidRPr="009B6432">
        <w:rPr>
          <w:lang w:val="en-CA"/>
        </w:rPr>
        <w:tab/>
      </w:r>
      <w:r w:rsidRPr="009B6432">
        <w:rPr>
          <w:sz w:val="32"/>
          <w:szCs w:val="32"/>
          <w:lang w:val="en-CA"/>
        </w:rPr>
        <w:t xml:space="preserve">Tdoc </w:t>
      </w:r>
      <w:r w:rsidR="00FE3C98" w:rsidRPr="009B6432">
        <w:rPr>
          <w:sz w:val="32"/>
          <w:szCs w:val="32"/>
          <w:lang w:val="en-CA"/>
        </w:rPr>
        <w:t>R2-</w:t>
      </w:r>
      <w:r w:rsidR="008B52F0" w:rsidRPr="009B6432">
        <w:rPr>
          <w:sz w:val="32"/>
          <w:szCs w:val="32"/>
          <w:lang w:val="en-CA"/>
        </w:rPr>
        <w:t>1900737</w:t>
      </w:r>
    </w:p>
    <w:p w14:paraId="74C3E7CC" w14:textId="4B27523C" w:rsidR="00E90E49" w:rsidRPr="009B6432" w:rsidRDefault="00E77980" w:rsidP="00311702">
      <w:pPr>
        <w:pStyle w:val="3GPPHeader"/>
        <w:rPr>
          <w:lang w:val="en-US"/>
        </w:rPr>
      </w:pPr>
      <w:r w:rsidRPr="009B6432">
        <w:rPr>
          <w:lang w:val="en-US"/>
        </w:rPr>
        <w:t>Athens, Greece, February 25</w:t>
      </w:r>
      <w:r w:rsidRPr="009B6432">
        <w:rPr>
          <w:vertAlign w:val="superscript"/>
          <w:lang w:val="en-US"/>
        </w:rPr>
        <w:t>th</w:t>
      </w:r>
      <w:r w:rsidRPr="009B6432">
        <w:rPr>
          <w:lang w:val="en-US"/>
        </w:rPr>
        <w:t xml:space="preserve"> – March 1</w:t>
      </w:r>
      <w:r w:rsidRPr="009B6432">
        <w:rPr>
          <w:vertAlign w:val="superscript"/>
          <w:lang w:val="en-US"/>
        </w:rPr>
        <w:t>st</w:t>
      </w:r>
      <w:proofErr w:type="gramStart"/>
      <w:r w:rsidRPr="009B6432">
        <w:rPr>
          <w:lang w:val="en-US"/>
        </w:rPr>
        <w:t xml:space="preserve"> 2019</w:t>
      </w:r>
      <w:proofErr w:type="gramEnd"/>
    </w:p>
    <w:p w14:paraId="1AA07094" w14:textId="77777777" w:rsidR="00E90E49" w:rsidRPr="009B6432" w:rsidRDefault="00E90E49" w:rsidP="00357380">
      <w:pPr>
        <w:pStyle w:val="3GPPHeader"/>
        <w:rPr>
          <w:lang w:val="en-US"/>
        </w:rPr>
      </w:pPr>
    </w:p>
    <w:p w14:paraId="180B8DCC" w14:textId="06D74D86" w:rsidR="00E90E49" w:rsidRPr="009B6432" w:rsidRDefault="00E90E49" w:rsidP="00311702">
      <w:pPr>
        <w:pStyle w:val="3GPPHeader"/>
        <w:rPr>
          <w:sz w:val="22"/>
          <w:lang w:val="en-US"/>
        </w:rPr>
      </w:pPr>
      <w:r w:rsidRPr="009B6432">
        <w:rPr>
          <w:sz w:val="22"/>
          <w:lang w:val="en-US"/>
        </w:rPr>
        <w:t>Agenda Item:</w:t>
      </w:r>
      <w:r w:rsidRPr="009B6432">
        <w:rPr>
          <w:sz w:val="22"/>
          <w:lang w:val="en-US"/>
        </w:rPr>
        <w:tab/>
      </w:r>
      <w:r w:rsidR="00A01AF5" w:rsidRPr="009B6432">
        <w:rPr>
          <w:sz w:val="22"/>
          <w:lang w:val="en-US"/>
        </w:rPr>
        <w:t>12.2.4</w:t>
      </w:r>
    </w:p>
    <w:p w14:paraId="0E4B8F26" w14:textId="77777777" w:rsidR="00E90E49" w:rsidRPr="009B6432" w:rsidRDefault="003D3C45" w:rsidP="00F64C2B">
      <w:pPr>
        <w:pStyle w:val="3GPPHeader"/>
        <w:rPr>
          <w:sz w:val="22"/>
          <w:lang w:val="en-US"/>
        </w:rPr>
      </w:pPr>
      <w:r w:rsidRPr="009B6432">
        <w:rPr>
          <w:sz w:val="22"/>
          <w:lang w:val="en-US"/>
        </w:rPr>
        <w:t>Source:</w:t>
      </w:r>
      <w:r w:rsidR="00E90E49" w:rsidRPr="009B6432">
        <w:rPr>
          <w:sz w:val="22"/>
          <w:lang w:val="en-US"/>
        </w:rPr>
        <w:tab/>
      </w:r>
      <w:r w:rsidR="00F64C2B" w:rsidRPr="009B6432">
        <w:rPr>
          <w:sz w:val="22"/>
          <w:lang w:val="en-US"/>
        </w:rPr>
        <w:t>Ericsson</w:t>
      </w:r>
    </w:p>
    <w:p w14:paraId="03BF5596" w14:textId="6046E0FA" w:rsidR="00E90E49" w:rsidRPr="009B6432" w:rsidRDefault="003D3C45" w:rsidP="00311702">
      <w:pPr>
        <w:pStyle w:val="3GPPHeader"/>
        <w:rPr>
          <w:sz w:val="22"/>
          <w:lang w:val="en-US"/>
        </w:rPr>
      </w:pPr>
      <w:r w:rsidRPr="009B6432">
        <w:rPr>
          <w:sz w:val="22"/>
          <w:lang w:val="en-US"/>
        </w:rPr>
        <w:t>Title:</w:t>
      </w:r>
      <w:r w:rsidR="00E90E49" w:rsidRPr="009B6432">
        <w:rPr>
          <w:sz w:val="22"/>
          <w:lang w:val="en-US"/>
        </w:rPr>
        <w:tab/>
      </w:r>
      <w:r w:rsidR="007F1D58" w:rsidRPr="009B6432">
        <w:rPr>
          <w:sz w:val="22"/>
          <w:lang w:val="en-US"/>
        </w:rPr>
        <w:t xml:space="preserve">PUR TA validation &amp; Release </w:t>
      </w:r>
    </w:p>
    <w:p w14:paraId="5E43187B" w14:textId="77777777" w:rsidR="00E90E49" w:rsidRPr="009B6432" w:rsidRDefault="00E90E49" w:rsidP="00D546FF">
      <w:pPr>
        <w:pStyle w:val="3GPPHeader"/>
        <w:rPr>
          <w:sz w:val="22"/>
          <w:lang w:val="en-US"/>
        </w:rPr>
      </w:pPr>
      <w:r w:rsidRPr="009B6432">
        <w:rPr>
          <w:sz w:val="22"/>
          <w:lang w:val="en-US"/>
        </w:rPr>
        <w:t>Document for:</w:t>
      </w:r>
      <w:r w:rsidRPr="009B6432">
        <w:rPr>
          <w:sz w:val="22"/>
          <w:lang w:val="en-US"/>
        </w:rPr>
        <w:tab/>
        <w:t>Discussion, Decision</w:t>
      </w:r>
    </w:p>
    <w:p w14:paraId="4F0F2157" w14:textId="77777777" w:rsidR="00E90E49" w:rsidRPr="009B6432" w:rsidRDefault="00E90E49" w:rsidP="00E90E49">
      <w:pPr>
        <w:rPr>
          <w:lang w:val="en-US"/>
        </w:rPr>
      </w:pPr>
    </w:p>
    <w:p w14:paraId="127EEDB6" w14:textId="77777777" w:rsidR="00E90E49" w:rsidRPr="00CE0424" w:rsidRDefault="00230D18" w:rsidP="001D3480">
      <w:pPr>
        <w:pStyle w:val="Heading1"/>
      </w:pPr>
      <w:r>
        <w:t>1</w:t>
      </w:r>
      <w:r>
        <w:tab/>
      </w:r>
      <w:r w:rsidR="00E90E49" w:rsidRPr="00CE0424">
        <w:t>Introduction</w:t>
      </w:r>
    </w:p>
    <w:p w14:paraId="04CC5526" w14:textId="27373A2F" w:rsidR="00E739EA" w:rsidRPr="009B6432" w:rsidRDefault="00E739EA" w:rsidP="00E739EA">
      <w:pPr>
        <w:rPr>
          <w:rFonts w:ascii="Arial" w:hAnsi="Arial" w:cs="Arial"/>
          <w:lang w:val="en-US"/>
        </w:rPr>
      </w:pPr>
      <w:r w:rsidRPr="009B6432">
        <w:rPr>
          <w:rFonts w:ascii="Arial" w:hAnsi="Arial" w:cs="Arial"/>
          <w:lang w:val="en-US"/>
        </w:rPr>
        <w:t xml:space="preserve">The Rel-16 Work Item Descriptions for LTE-M </w:t>
      </w:r>
      <w:r w:rsidRPr="00E739EA">
        <w:rPr>
          <w:rFonts w:ascii="Arial" w:hAnsi="Arial" w:cs="Arial"/>
        </w:rPr>
        <w:fldChar w:fldCharType="begin"/>
      </w:r>
      <w:r w:rsidRPr="009B6432">
        <w:rPr>
          <w:rFonts w:ascii="Arial" w:hAnsi="Arial" w:cs="Arial"/>
          <w:lang w:val="en-US"/>
        </w:rPr>
        <w:instrText xml:space="preserve"> REF _Ref517702140 \n \h  \* MERGEFORMAT </w:instrText>
      </w:r>
      <w:r w:rsidRPr="00E739EA">
        <w:rPr>
          <w:rFonts w:ascii="Arial" w:hAnsi="Arial" w:cs="Arial"/>
        </w:rPr>
      </w:r>
      <w:r w:rsidRPr="00E739EA">
        <w:rPr>
          <w:rFonts w:ascii="Arial" w:hAnsi="Arial" w:cs="Arial"/>
        </w:rPr>
        <w:fldChar w:fldCharType="separate"/>
      </w:r>
      <w:r w:rsidR="00D561FF">
        <w:rPr>
          <w:rFonts w:ascii="Arial" w:hAnsi="Arial" w:cs="Arial"/>
          <w:lang w:val="en-US"/>
        </w:rPr>
        <w:t>[1]</w:t>
      </w:r>
      <w:r w:rsidRPr="00E739EA">
        <w:rPr>
          <w:rFonts w:ascii="Arial" w:hAnsi="Arial" w:cs="Arial"/>
        </w:rPr>
        <w:fldChar w:fldCharType="end"/>
      </w:r>
      <w:r w:rsidRPr="009B6432">
        <w:rPr>
          <w:rFonts w:ascii="Arial" w:hAnsi="Arial" w:cs="Arial"/>
          <w:lang w:val="en-US"/>
        </w:rPr>
        <w:t xml:space="preserve"> and NB-IoT </w:t>
      </w:r>
      <w:r w:rsidR="00402158">
        <w:rPr>
          <w:rFonts w:ascii="Arial" w:hAnsi="Arial" w:cs="Arial"/>
        </w:rPr>
        <w:fldChar w:fldCharType="begin"/>
      </w:r>
      <w:r w:rsidR="00402158">
        <w:rPr>
          <w:rFonts w:ascii="Arial" w:hAnsi="Arial" w:cs="Arial"/>
          <w:lang w:val="en-US"/>
        </w:rPr>
        <w:instrText xml:space="preserve"> REF _Ref1079735 \n \h </w:instrText>
      </w:r>
      <w:r w:rsidR="00402158">
        <w:rPr>
          <w:rFonts w:ascii="Arial" w:hAnsi="Arial" w:cs="Arial"/>
        </w:rPr>
      </w:r>
      <w:r w:rsidR="00402158">
        <w:rPr>
          <w:rFonts w:ascii="Arial" w:hAnsi="Arial" w:cs="Arial"/>
        </w:rPr>
        <w:fldChar w:fldCharType="separate"/>
      </w:r>
      <w:r w:rsidR="00D561FF">
        <w:rPr>
          <w:rFonts w:ascii="Arial" w:hAnsi="Arial" w:cs="Arial"/>
          <w:lang w:val="en-US"/>
        </w:rPr>
        <w:t>[2]</w:t>
      </w:r>
      <w:r w:rsidR="00402158">
        <w:rPr>
          <w:rFonts w:ascii="Arial" w:hAnsi="Arial" w:cs="Arial"/>
        </w:rPr>
        <w:fldChar w:fldCharType="end"/>
      </w:r>
      <w:r w:rsidR="00402158" w:rsidRPr="00402158">
        <w:rPr>
          <w:rFonts w:ascii="Arial" w:hAnsi="Arial" w:cs="Arial"/>
          <w:lang w:val="en-US"/>
        </w:rPr>
        <w:t xml:space="preserve"> </w:t>
      </w:r>
      <w:r w:rsidRPr="009B6432">
        <w:rPr>
          <w:rFonts w:ascii="Arial" w:hAnsi="Arial" w:cs="Arial"/>
          <w:lang w:val="en-US"/>
        </w:rPr>
        <w:t>contain a common objective on improving the uplink transmission efficiency and/or UE power consumption by means of transmission in preconfigured resources:</w:t>
      </w:r>
    </w:p>
    <w:p w14:paraId="2DEB49A7" w14:textId="77777777" w:rsidR="00E739EA" w:rsidRPr="009B6432" w:rsidRDefault="00E739EA" w:rsidP="00E739EA">
      <w:pPr>
        <w:spacing w:after="0"/>
        <w:ind w:left="360"/>
        <w:rPr>
          <w:rFonts w:ascii="Arial" w:hAnsi="Arial" w:cs="Arial"/>
          <w:b/>
          <w:lang w:val="en-US"/>
        </w:rPr>
      </w:pPr>
      <w:r w:rsidRPr="009B6432">
        <w:rPr>
          <w:rFonts w:ascii="Arial" w:hAnsi="Arial" w:cs="Arial"/>
          <w:b/>
          <w:lang w:val="en-US"/>
        </w:rPr>
        <w:t>Improved UL transmission efficiency and/or UE power consumption:</w:t>
      </w:r>
    </w:p>
    <w:p w14:paraId="36756402" w14:textId="77777777" w:rsidR="00E739EA" w:rsidRPr="009B6432" w:rsidRDefault="00E739EA" w:rsidP="00E739EA">
      <w:pPr>
        <w:numPr>
          <w:ilvl w:val="0"/>
          <w:numId w:val="23"/>
        </w:numPr>
        <w:spacing w:after="0"/>
        <w:ind w:left="1080"/>
        <w:rPr>
          <w:rFonts w:ascii="Arial" w:hAnsi="Arial" w:cs="Arial"/>
          <w:lang w:val="en-US"/>
        </w:rPr>
      </w:pPr>
      <w:bookmarkStart w:id="0" w:name="_Hlk516687799"/>
      <w:r w:rsidRPr="009B6432">
        <w:rPr>
          <w:rFonts w:ascii="Arial" w:hAnsi="Arial" w:cs="Arial"/>
          <w:lang w:val="en-US"/>
        </w:rPr>
        <w:t xml:space="preserve">Specify support for transmission in preconfigured resources in idle and/or connected mode based on SC-FDMA waveform for UEs with a valid timing </w:t>
      </w:r>
      <w:proofErr w:type="gramStart"/>
      <w:r w:rsidRPr="009B6432">
        <w:rPr>
          <w:rFonts w:ascii="Arial" w:hAnsi="Arial" w:cs="Arial"/>
          <w:lang w:val="en-US"/>
        </w:rPr>
        <w:t>advance[</w:t>
      </w:r>
      <w:proofErr w:type="gramEnd"/>
      <w:r w:rsidRPr="009B6432">
        <w:rPr>
          <w:rFonts w:ascii="Arial" w:hAnsi="Arial" w:cs="Arial"/>
          <w:lang w:val="en-US"/>
        </w:rPr>
        <w:t>RAN1, RAN2</w:t>
      </w:r>
      <w:bookmarkStart w:id="1" w:name="_Hlk516765211"/>
      <w:r w:rsidRPr="009B6432">
        <w:rPr>
          <w:rFonts w:ascii="Arial" w:hAnsi="Arial" w:cs="Arial"/>
          <w:lang w:val="en-US"/>
        </w:rPr>
        <w:t>, RAN</w:t>
      </w:r>
      <w:bookmarkEnd w:id="1"/>
      <w:r w:rsidRPr="009B6432">
        <w:rPr>
          <w:rFonts w:ascii="Arial" w:hAnsi="Arial" w:cs="Arial"/>
          <w:lang w:val="en-US"/>
        </w:rPr>
        <w:t>4]</w:t>
      </w:r>
    </w:p>
    <w:p w14:paraId="508A807C" w14:textId="77777777" w:rsidR="00E739EA" w:rsidRPr="009B6432" w:rsidRDefault="00E739EA" w:rsidP="00E739EA">
      <w:pPr>
        <w:numPr>
          <w:ilvl w:val="1"/>
          <w:numId w:val="23"/>
        </w:numPr>
        <w:spacing w:after="0"/>
        <w:ind w:left="1800"/>
        <w:rPr>
          <w:rFonts w:ascii="Arial" w:hAnsi="Arial" w:cs="Arial"/>
          <w:lang w:val="en-US"/>
        </w:rPr>
      </w:pPr>
      <w:r w:rsidRPr="009B6432">
        <w:rPr>
          <w:rFonts w:ascii="Arial" w:hAnsi="Arial" w:cs="Arial"/>
          <w:lang w:val="en-US"/>
        </w:rPr>
        <w:t>Both shared resources and dedicated resources can be discussed</w:t>
      </w:r>
    </w:p>
    <w:p w14:paraId="6C6FF421" w14:textId="77777777" w:rsidR="00E739EA" w:rsidRPr="009B6432" w:rsidRDefault="00E739EA" w:rsidP="00E739EA">
      <w:pPr>
        <w:numPr>
          <w:ilvl w:val="1"/>
          <w:numId w:val="23"/>
        </w:numPr>
        <w:spacing w:after="0"/>
        <w:ind w:left="1800"/>
        <w:rPr>
          <w:rFonts w:ascii="Arial" w:hAnsi="Arial" w:cs="Arial"/>
          <w:lang w:val="en-US"/>
        </w:rPr>
      </w:pPr>
      <w:r w:rsidRPr="009B6432">
        <w:rPr>
          <w:rFonts w:ascii="Arial" w:hAnsi="Arial" w:cs="Arial"/>
          <w:lang w:val="en-US"/>
        </w:rPr>
        <w:t>Note: This is limited to orthogonal (multi) access schemes</w:t>
      </w:r>
      <w:bookmarkEnd w:id="0"/>
    </w:p>
    <w:p w14:paraId="66E0C130" w14:textId="0077C43A" w:rsidR="003E2833" w:rsidRPr="009B6432" w:rsidRDefault="003E2833" w:rsidP="00E739EA">
      <w:pPr>
        <w:pStyle w:val="BodyText"/>
        <w:rPr>
          <w:lang w:val="en-US"/>
        </w:rPr>
      </w:pPr>
    </w:p>
    <w:p w14:paraId="0DAF8598" w14:textId="2F3C2D1B" w:rsidR="00060EA0" w:rsidRPr="009B6432" w:rsidRDefault="00060EA0" w:rsidP="00E739EA">
      <w:pPr>
        <w:pStyle w:val="BodyText"/>
        <w:rPr>
          <w:lang w:val="en-US"/>
        </w:rPr>
      </w:pPr>
      <w:r w:rsidRPr="009B6432">
        <w:rPr>
          <w:lang w:val="en-US"/>
        </w:rPr>
        <w:t>In RAN1</w:t>
      </w:r>
      <w:r w:rsidR="006A1E5A" w:rsidRPr="009B6432">
        <w:rPr>
          <w:lang w:val="en-US"/>
        </w:rPr>
        <w:t xml:space="preserve"> </w:t>
      </w:r>
      <w:r w:rsidRPr="009B6432">
        <w:rPr>
          <w:lang w:val="en-US"/>
        </w:rPr>
        <w:t xml:space="preserve">the following agreements </w:t>
      </w:r>
      <w:r w:rsidR="006A1E5A" w:rsidRPr="009B6432">
        <w:rPr>
          <w:lang w:val="en-US"/>
        </w:rPr>
        <w:t xml:space="preserve">have been </w:t>
      </w:r>
      <w:r w:rsidRPr="009B6432">
        <w:rPr>
          <w:lang w:val="en-US"/>
        </w:rPr>
        <w:t>reached for LTE-M and NB-IoT</w:t>
      </w:r>
      <w:r w:rsidR="00E879B6" w:rsidRPr="009B6432">
        <w:rPr>
          <w:lang w:val="en-US"/>
        </w:rPr>
        <w:t xml:space="preserve"> </w:t>
      </w:r>
      <w:r w:rsidR="00F56989" w:rsidRPr="009B6432">
        <w:rPr>
          <w:lang w:val="en-US"/>
        </w:rPr>
        <w:t xml:space="preserve">which are relevant for TA validation </w:t>
      </w:r>
      <w:r w:rsidR="00E879B6" w:rsidRPr="009B6432">
        <w:rPr>
          <w:lang w:val="en-US"/>
        </w:rPr>
        <w:t>(</w:t>
      </w:r>
      <w:r w:rsidR="00ED589D" w:rsidRPr="009B6432">
        <w:rPr>
          <w:lang w:val="en-US"/>
        </w:rPr>
        <w:t>‘LTE-M’ and ‘NB-IoT’ in brackets when not applicable to both)</w:t>
      </w:r>
      <w:r w:rsidRPr="009B6432">
        <w:rPr>
          <w:lang w:val="en-US"/>
        </w:rPr>
        <w:t>:</w:t>
      </w:r>
    </w:p>
    <w:tbl>
      <w:tblPr>
        <w:tblStyle w:val="TableGrid"/>
        <w:tblW w:w="0" w:type="auto"/>
        <w:tblLook w:val="04A0" w:firstRow="1" w:lastRow="0" w:firstColumn="1" w:lastColumn="0" w:noHBand="0" w:noVBand="1"/>
      </w:tblPr>
      <w:tblGrid>
        <w:gridCol w:w="9629"/>
      </w:tblGrid>
      <w:tr w:rsidR="00060EA0" w:rsidRPr="009B6432" w14:paraId="22DE9ABF" w14:textId="77777777" w:rsidTr="00060EA0">
        <w:tc>
          <w:tcPr>
            <w:tcW w:w="9629" w:type="dxa"/>
          </w:tcPr>
          <w:p w14:paraId="3DBC90C5" w14:textId="77777777" w:rsidR="00492103" w:rsidRPr="009B6432" w:rsidRDefault="00492103" w:rsidP="00492103">
            <w:pPr>
              <w:spacing w:after="0"/>
              <w:ind w:left="720" w:hanging="720"/>
              <w:rPr>
                <w:rFonts w:ascii="Times New Roman" w:eastAsia="Batang" w:hAnsi="Times New Roman" w:cs="Times New Roman"/>
                <w:szCs w:val="24"/>
                <w:lang w:val="en-US" w:eastAsia="x-none"/>
              </w:rPr>
            </w:pPr>
          </w:p>
          <w:p w14:paraId="060AA718" w14:textId="77777777" w:rsidR="00492103" w:rsidRPr="009B6432" w:rsidRDefault="00492103" w:rsidP="00492103">
            <w:pPr>
              <w:tabs>
                <w:tab w:val="left" w:pos="1701"/>
              </w:tabs>
              <w:spacing w:after="0"/>
              <w:ind w:left="1701" w:hanging="1701"/>
              <w:jc w:val="both"/>
              <w:rPr>
                <w:rFonts w:ascii="Times New Roman" w:hAnsi="Times New Roman" w:cs="Times New Roman"/>
                <w:b/>
                <w:sz w:val="20"/>
                <w:highlight w:val="green"/>
                <w:lang w:val="en-US" w:eastAsia="zh-CN"/>
              </w:rPr>
            </w:pPr>
            <w:r w:rsidRPr="009B6432">
              <w:rPr>
                <w:rFonts w:ascii="Times New Roman" w:hAnsi="Times New Roman" w:cs="Times New Roman"/>
                <w:b/>
                <w:sz w:val="20"/>
                <w:highlight w:val="green"/>
                <w:lang w:val="en-US" w:eastAsia="zh-CN"/>
              </w:rPr>
              <w:t>Agreement</w:t>
            </w:r>
          </w:p>
          <w:p w14:paraId="61B8E8CE" w14:textId="77777777" w:rsidR="00492103" w:rsidRPr="009B6432" w:rsidRDefault="00492103" w:rsidP="00492103">
            <w:pPr>
              <w:tabs>
                <w:tab w:val="left" w:pos="0"/>
              </w:tabs>
              <w:spacing w:after="0"/>
              <w:jc w:val="both"/>
              <w:rPr>
                <w:rFonts w:ascii="Times New Roman" w:hAnsi="Times New Roman" w:cs="Times New Roman"/>
                <w:sz w:val="20"/>
                <w:lang w:val="en-US" w:eastAsia="zh-CN"/>
              </w:rPr>
            </w:pPr>
            <w:r w:rsidRPr="009B6432">
              <w:rPr>
                <w:rFonts w:ascii="Times New Roman" w:hAnsi="Times New Roman" w:cs="Times New Roman"/>
                <w:sz w:val="20"/>
                <w:lang w:val="en-US" w:eastAsia="zh-CN"/>
              </w:rPr>
              <w:t>In idle mode, the UE will at least consider one or more of the following attributes when validating TA (combination of multiple attributes is allowed):</w:t>
            </w:r>
          </w:p>
          <w:p w14:paraId="0DC823AB" w14:textId="77777777" w:rsidR="00492103" w:rsidRPr="009B6432" w:rsidRDefault="00492103" w:rsidP="00492103">
            <w:pPr>
              <w:numPr>
                <w:ilvl w:val="0"/>
                <w:numId w:val="29"/>
              </w:numPr>
              <w:spacing w:after="0"/>
              <w:rPr>
                <w:rFonts w:ascii="Times New Roman" w:eastAsia="Batang" w:hAnsi="Times New Roman" w:cs="Times New Roman"/>
                <w:sz w:val="20"/>
                <w:szCs w:val="24"/>
                <w:lang w:val="en-US" w:eastAsia="x-none"/>
              </w:rPr>
            </w:pPr>
            <w:r w:rsidRPr="009B6432">
              <w:rPr>
                <w:rFonts w:ascii="Times New Roman" w:eastAsia="Batang" w:hAnsi="Times New Roman" w:cs="Times New Roman"/>
                <w:sz w:val="20"/>
                <w:szCs w:val="24"/>
                <w:lang w:val="en-US" w:eastAsia="x-none"/>
              </w:rPr>
              <w:t>Serving cell changes (serving cell refers the cell that the UE is camping on)</w:t>
            </w:r>
          </w:p>
          <w:p w14:paraId="520D2220" w14:textId="77777777" w:rsidR="00492103" w:rsidRPr="009B6432" w:rsidRDefault="00492103" w:rsidP="00492103">
            <w:pPr>
              <w:numPr>
                <w:ilvl w:val="0"/>
                <w:numId w:val="29"/>
              </w:numPr>
              <w:spacing w:after="0"/>
              <w:rPr>
                <w:rFonts w:ascii="Times New Roman" w:eastAsia="Batang" w:hAnsi="Times New Roman" w:cs="Times New Roman"/>
                <w:sz w:val="20"/>
                <w:szCs w:val="24"/>
                <w:lang w:val="en-US" w:eastAsia="x-none"/>
              </w:rPr>
            </w:pPr>
            <w:r w:rsidRPr="009B6432">
              <w:rPr>
                <w:rFonts w:ascii="Times New Roman" w:eastAsia="Batang" w:hAnsi="Times New Roman" w:cs="Times New Roman"/>
                <w:sz w:val="20"/>
                <w:szCs w:val="24"/>
                <w:lang w:val="en-US" w:eastAsia="x-none"/>
              </w:rPr>
              <w:t xml:space="preserve">Time Alignment Timer for idle mode </w:t>
            </w:r>
          </w:p>
          <w:p w14:paraId="5CE2F8A5" w14:textId="77777777" w:rsidR="00492103" w:rsidRPr="009B6432" w:rsidRDefault="00492103" w:rsidP="00492103">
            <w:pPr>
              <w:numPr>
                <w:ilvl w:val="0"/>
                <w:numId w:val="29"/>
              </w:numPr>
              <w:spacing w:after="0"/>
              <w:rPr>
                <w:rFonts w:ascii="Times New Roman" w:eastAsia="Batang" w:hAnsi="Times New Roman" w:cs="Times New Roman"/>
                <w:sz w:val="20"/>
                <w:szCs w:val="24"/>
                <w:lang w:val="en-US" w:eastAsia="x-none"/>
              </w:rPr>
            </w:pPr>
            <w:r w:rsidRPr="009B6432">
              <w:rPr>
                <w:rFonts w:ascii="Times New Roman" w:eastAsia="Batang" w:hAnsi="Times New Roman" w:cs="Times New Roman"/>
                <w:sz w:val="20"/>
                <w:szCs w:val="24"/>
                <w:lang w:val="en-US" w:eastAsia="x-none"/>
              </w:rPr>
              <w:t>Serving cell RSRP changes (serving cell refers the cell that the UE is camping on)</w:t>
            </w:r>
          </w:p>
          <w:p w14:paraId="0A69B5AD" w14:textId="77777777" w:rsidR="00492103" w:rsidRPr="009B6432" w:rsidRDefault="00492103" w:rsidP="00492103">
            <w:pPr>
              <w:numPr>
                <w:ilvl w:val="0"/>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 xml:space="preserve">FFS Other attributes: </w:t>
            </w:r>
          </w:p>
          <w:p w14:paraId="146B5843" w14:textId="77777777" w:rsidR="00492103" w:rsidRPr="009B6432" w:rsidRDefault="00492103" w:rsidP="00492103">
            <w:pPr>
              <w:numPr>
                <w:ilvl w:val="1"/>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Neighbour cell RSRP change</w:t>
            </w:r>
          </w:p>
          <w:p w14:paraId="7525AE78" w14:textId="77777777" w:rsidR="00492103" w:rsidRPr="009B6432" w:rsidRDefault="00492103" w:rsidP="00492103">
            <w:pPr>
              <w:numPr>
                <w:ilvl w:val="1"/>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 xml:space="preserve">TDOA of &gt;=2 eNBs </w:t>
            </w:r>
          </w:p>
          <w:p w14:paraId="41A33146" w14:textId="77777777" w:rsidR="00492103" w:rsidRPr="009B6432" w:rsidRDefault="00492103" w:rsidP="00492103">
            <w:pPr>
              <w:numPr>
                <w:ilvl w:val="1"/>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TA History</w:t>
            </w:r>
          </w:p>
          <w:p w14:paraId="2CA611B0" w14:textId="77777777" w:rsidR="00492103" w:rsidRPr="009B6432" w:rsidRDefault="00492103" w:rsidP="00492103">
            <w:pPr>
              <w:numPr>
                <w:ilvl w:val="1"/>
                <w:numId w:val="29"/>
              </w:numPr>
              <w:spacing w:after="0"/>
              <w:rPr>
                <w:rFonts w:ascii="Times New Roman" w:eastAsia="Batang" w:hAnsi="Times New Roman" w:cs="Times New Roman"/>
                <w:sz w:val="20"/>
                <w:szCs w:val="24"/>
                <w:lang w:eastAsia="x-none"/>
              </w:rPr>
            </w:pPr>
            <w:r w:rsidRPr="009B6432">
              <w:rPr>
                <w:rFonts w:ascii="Times New Roman" w:eastAsia="Batang" w:hAnsi="Times New Roman" w:cs="Times New Roman"/>
                <w:sz w:val="20"/>
                <w:szCs w:val="24"/>
                <w:lang w:eastAsia="x-none"/>
              </w:rPr>
              <w:t>Subscription based UE differentiation</w:t>
            </w:r>
          </w:p>
          <w:p w14:paraId="7A015CCF" w14:textId="77777777" w:rsidR="00492103" w:rsidRPr="009B6432" w:rsidRDefault="00492103" w:rsidP="00492103">
            <w:pPr>
              <w:numPr>
                <w:ilvl w:val="1"/>
                <w:numId w:val="29"/>
              </w:numPr>
              <w:spacing w:after="0"/>
              <w:rPr>
                <w:rFonts w:ascii="Times New Roman" w:eastAsia="Batang" w:hAnsi="Times New Roman" w:cs="Times New Roman"/>
                <w:sz w:val="20"/>
                <w:szCs w:val="24"/>
                <w:lang w:val="en-US" w:eastAsia="x-none"/>
              </w:rPr>
            </w:pPr>
            <w:r w:rsidRPr="009B6432">
              <w:rPr>
                <w:rFonts w:ascii="Times New Roman" w:eastAsia="Batang" w:hAnsi="Times New Roman" w:cs="Times New Roman"/>
                <w:sz w:val="20"/>
                <w:szCs w:val="24"/>
                <w:lang w:val="en-US" w:eastAsia="x-none"/>
              </w:rPr>
              <w:t>Others not precluded (for example, attributes that need to be considered for high mobility UEs)</w:t>
            </w:r>
          </w:p>
          <w:p w14:paraId="2152632B" w14:textId="77777777" w:rsidR="00492103" w:rsidRPr="009B6432" w:rsidRDefault="00492103" w:rsidP="00492103">
            <w:pPr>
              <w:tabs>
                <w:tab w:val="left" w:pos="0"/>
              </w:tabs>
              <w:spacing w:after="0"/>
              <w:jc w:val="both"/>
              <w:rPr>
                <w:rFonts w:ascii="Times New Roman" w:hAnsi="Times New Roman" w:cs="Times New Roman"/>
                <w:sz w:val="20"/>
                <w:lang w:val="en-US" w:eastAsia="zh-CN"/>
              </w:rPr>
            </w:pPr>
            <w:r w:rsidRPr="009B6432">
              <w:rPr>
                <w:rFonts w:ascii="Times New Roman" w:hAnsi="Times New Roman" w:cs="Times New Roman"/>
                <w:sz w:val="20"/>
                <w:lang w:val="en-US" w:eastAsia="zh-CN"/>
              </w:rPr>
              <w:t xml:space="preserve">Note that UE power consumption should be </w:t>
            </w:r>
            <w:proofErr w:type="gramStart"/>
            <w:r w:rsidRPr="009B6432">
              <w:rPr>
                <w:rFonts w:ascii="Times New Roman" w:hAnsi="Times New Roman" w:cs="Times New Roman"/>
                <w:sz w:val="20"/>
                <w:lang w:val="en-US" w:eastAsia="zh-CN"/>
              </w:rPr>
              <w:t>taken into account</w:t>
            </w:r>
            <w:proofErr w:type="gramEnd"/>
            <w:r w:rsidRPr="009B6432">
              <w:rPr>
                <w:rFonts w:ascii="Times New Roman" w:hAnsi="Times New Roman" w:cs="Times New Roman"/>
                <w:sz w:val="20"/>
                <w:lang w:val="en-US" w:eastAsia="zh-CN"/>
              </w:rPr>
              <w:t xml:space="preserve"> for the FFS attributes</w:t>
            </w:r>
          </w:p>
          <w:p w14:paraId="1F6096DA" w14:textId="437F181B" w:rsidR="00A154D3" w:rsidRPr="009B6432" w:rsidRDefault="00A154D3" w:rsidP="00060EA0">
            <w:pPr>
              <w:spacing w:after="0" w:line="240" w:lineRule="auto"/>
              <w:rPr>
                <w:rFonts w:ascii="Times New Roman" w:eastAsia="Batang" w:hAnsi="Times New Roman" w:cs="Times New Roman"/>
                <w:sz w:val="20"/>
                <w:szCs w:val="24"/>
                <w:lang w:val="en-US" w:eastAsia="x-none"/>
              </w:rPr>
            </w:pPr>
          </w:p>
          <w:p w14:paraId="2B675665" w14:textId="77777777" w:rsidR="009A3304" w:rsidRPr="009B6432" w:rsidRDefault="009A3304" w:rsidP="009A3304">
            <w:pPr>
              <w:spacing w:after="0"/>
              <w:ind w:left="720" w:hanging="720"/>
              <w:rPr>
                <w:rFonts w:ascii="Times New Roman" w:eastAsia="Batang" w:hAnsi="Times New Roman" w:cs="Times New Roman"/>
                <w:sz w:val="20"/>
                <w:szCs w:val="24"/>
                <w:lang w:val="en-US" w:eastAsia="x-none"/>
              </w:rPr>
            </w:pPr>
          </w:p>
          <w:p w14:paraId="366A318A" w14:textId="77777777" w:rsidR="009A3304" w:rsidRPr="009B6432" w:rsidRDefault="009A3304" w:rsidP="009A3304">
            <w:pPr>
              <w:spacing w:after="0"/>
              <w:ind w:left="720" w:hanging="720"/>
              <w:rPr>
                <w:rFonts w:ascii="Times New Roman" w:eastAsia="Batang" w:hAnsi="Times New Roman" w:cs="Times New Roman"/>
                <w:b/>
                <w:sz w:val="20"/>
                <w:highlight w:val="green"/>
                <w:lang w:val="en-US"/>
              </w:rPr>
            </w:pPr>
            <w:r w:rsidRPr="009B6432">
              <w:rPr>
                <w:rFonts w:ascii="Times New Roman" w:eastAsia="Batang" w:hAnsi="Times New Roman" w:cs="Times New Roman"/>
                <w:b/>
                <w:sz w:val="20"/>
                <w:highlight w:val="green"/>
                <w:lang w:val="en-US"/>
              </w:rPr>
              <w:t xml:space="preserve">Agreement </w:t>
            </w:r>
          </w:p>
          <w:p w14:paraId="22FB5499" w14:textId="77777777" w:rsidR="009A3304" w:rsidRPr="009B6432" w:rsidRDefault="009A3304" w:rsidP="009A3304">
            <w:pPr>
              <w:spacing w:after="0"/>
              <w:rPr>
                <w:rFonts w:ascii="Times New Roman" w:eastAsia="Batang" w:hAnsi="Times New Roman" w:cs="Times New Roman"/>
                <w:sz w:val="20"/>
                <w:lang w:val="en-US"/>
              </w:rPr>
            </w:pPr>
            <w:r w:rsidRPr="009B6432">
              <w:rPr>
                <w:rFonts w:ascii="Times New Roman" w:eastAsia="Batang" w:hAnsi="Times New Roman" w:cs="Times New Roman"/>
                <w:sz w:val="20"/>
                <w:lang w:val="en-US"/>
              </w:rPr>
              <w:t>For UL transmission in preconfigured resource, fallback mechanism to RACH/EDT procedures is supported.</w:t>
            </w:r>
          </w:p>
          <w:p w14:paraId="1EE946C7" w14:textId="77777777" w:rsidR="009A3304" w:rsidRPr="009B6432" w:rsidRDefault="009A3304" w:rsidP="009A3304">
            <w:pPr>
              <w:spacing w:after="0"/>
              <w:ind w:left="720" w:hanging="720"/>
              <w:rPr>
                <w:rFonts w:ascii="Times New Roman" w:eastAsia="Batang" w:hAnsi="Times New Roman" w:cs="Times New Roman"/>
                <w:sz w:val="20"/>
                <w:szCs w:val="24"/>
                <w:lang w:val="en-US" w:eastAsia="x-none"/>
              </w:rPr>
            </w:pPr>
          </w:p>
          <w:p w14:paraId="764D07EC" w14:textId="77777777" w:rsidR="009A3304" w:rsidRPr="009B6432" w:rsidRDefault="009A3304" w:rsidP="009A3304">
            <w:pPr>
              <w:spacing w:after="0"/>
              <w:rPr>
                <w:rFonts w:ascii="Times New Roman" w:eastAsia="Batang" w:hAnsi="Times New Roman" w:cs="Times New Roman"/>
                <w:b/>
                <w:sz w:val="20"/>
                <w:szCs w:val="24"/>
                <w:highlight w:val="green"/>
                <w:lang w:val="en-US" w:eastAsia="zh-CN"/>
              </w:rPr>
            </w:pPr>
            <w:r w:rsidRPr="009B6432">
              <w:rPr>
                <w:rFonts w:ascii="Times New Roman" w:eastAsia="Batang" w:hAnsi="Times New Roman" w:cs="Times New Roman"/>
                <w:b/>
                <w:sz w:val="20"/>
                <w:szCs w:val="24"/>
                <w:highlight w:val="green"/>
                <w:lang w:val="en-US" w:eastAsia="zh-CN"/>
              </w:rPr>
              <w:t>Agreement</w:t>
            </w:r>
          </w:p>
          <w:p w14:paraId="0435DB74" w14:textId="77777777" w:rsidR="009A3304" w:rsidRPr="009B6432" w:rsidRDefault="009A3304" w:rsidP="009A3304">
            <w:pPr>
              <w:spacing w:after="0"/>
              <w:rPr>
                <w:rFonts w:ascii="Times New Roman" w:eastAsia="Batang" w:hAnsi="Times New Roman" w:cs="Times New Roman"/>
                <w:sz w:val="20"/>
                <w:szCs w:val="24"/>
                <w:lang w:val="en-US" w:eastAsia="x-none"/>
              </w:rPr>
            </w:pPr>
            <w:r w:rsidRPr="009B6432">
              <w:rPr>
                <w:rFonts w:ascii="Times New Roman" w:eastAsia="Batang" w:hAnsi="Times New Roman" w:cs="Times New Roman"/>
                <w:sz w:val="20"/>
                <w:szCs w:val="24"/>
                <w:lang w:val="en-US" w:eastAsia="zh-CN"/>
              </w:rPr>
              <w:t>For transmission in preconfigured UL resources</w:t>
            </w:r>
            <w:r w:rsidRPr="009B6432">
              <w:rPr>
                <w:rFonts w:ascii="Times New Roman" w:eastAsia="Batang" w:hAnsi="Times New Roman" w:cs="Times New Roman"/>
                <w:sz w:val="20"/>
                <w:szCs w:val="24"/>
                <w:lang w:val="en-US"/>
              </w:rPr>
              <w:t>,</w:t>
            </w:r>
            <w:r w:rsidRPr="009B6432">
              <w:rPr>
                <w:rFonts w:ascii="Times New Roman" w:eastAsia="Batang" w:hAnsi="Times New Roman" w:cs="Times New Roman"/>
                <w:sz w:val="20"/>
                <w:szCs w:val="24"/>
                <w:lang w:val="en-US" w:eastAsia="zh-CN"/>
              </w:rPr>
              <w:t xml:space="preserve"> </w:t>
            </w:r>
            <w:r w:rsidRPr="009B6432">
              <w:rPr>
                <w:rFonts w:ascii="Times New Roman" w:eastAsia="Batang" w:hAnsi="Times New Roman" w:cs="Times New Roman"/>
                <w:sz w:val="20"/>
                <w:szCs w:val="24"/>
                <w:lang w:val="en-US"/>
              </w:rPr>
              <w:t>a</w:t>
            </w:r>
            <w:r w:rsidRPr="009B6432">
              <w:rPr>
                <w:rFonts w:ascii="Times New Roman" w:eastAsia="Batang" w:hAnsi="Times New Roman" w:cs="Times New Roman"/>
                <w:sz w:val="20"/>
                <w:szCs w:val="24"/>
                <w:lang w:val="en-US" w:eastAsia="x-none"/>
              </w:rPr>
              <w:t>n RRC idle UE may use the latest TA that passed the validation criteria</w:t>
            </w:r>
          </w:p>
          <w:p w14:paraId="7DCC8DC2" w14:textId="77777777" w:rsidR="009A3304" w:rsidRPr="009B6432" w:rsidRDefault="009A3304" w:rsidP="00060EA0">
            <w:pPr>
              <w:spacing w:after="0" w:line="240" w:lineRule="auto"/>
              <w:rPr>
                <w:rFonts w:ascii="Times" w:eastAsia="Batang" w:hAnsi="Times" w:cs="Times New Roman"/>
                <w:sz w:val="20"/>
                <w:szCs w:val="24"/>
                <w:lang w:val="en-US" w:eastAsia="x-none"/>
              </w:rPr>
            </w:pPr>
          </w:p>
          <w:p w14:paraId="30FE97E5" w14:textId="2F63BD13" w:rsidR="00060EA0" w:rsidRPr="00060EA0" w:rsidRDefault="00060EA0" w:rsidP="00060EA0">
            <w:pPr>
              <w:spacing w:after="0" w:line="240" w:lineRule="auto"/>
              <w:ind w:left="1134" w:hanging="1134"/>
              <w:jc w:val="both"/>
              <w:rPr>
                <w:rFonts w:ascii="Times New Roman" w:eastAsia="MS Mincho" w:hAnsi="Times New Roman" w:cs="Times New Roman"/>
                <w:b/>
                <w:sz w:val="20"/>
                <w:szCs w:val="20"/>
                <w:highlight w:val="green"/>
                <w:lang w:val="en-GB" w:eastAsia="sv-SE"/>
              </w:rPr>
            </w:pPr>
            <w:r w:rsidRPr="00060EA0">
              <w:rPr>
                <w:rFonts w:ascii="Times New Roman" w:eastAsia="MS Mincho" w:hAnsi="Times New Roman" w:cs="Times New Roman"/>
                <w:b/>
                <w:sz w:val="20"/>
                <w:szCs w:val="20"/>
                <w:highlight w:val="green"/>
                <w:lang w:val="en-GB" w:eastAsia="sv-SE"/>
              </w:rPr>
              <w:t xml:space="preserve">Agreement </w:t>
            </w:r>
          </w:p>
          <w:p w14:paraId="3215F40C" w14:textId="77777777" w:rsidR="00060EA0" w:rsidRPr="00060EA0" w:rsidRDefault="00060EA0" w:rsidP="00060EA0">
            <w:pPr>
              <w:spacing w:after="0" w:line="240" w:lineRule="auto"/>
              <w:jc w:val="both"/>
              <w:rPr>
                <w:rFonts w:ascii="Times New Roman" w:eastAsia="MS Mincho" w:hAnsi="Times New Roman" w:cs="Times New Roman"/>
                <w:sz w:val="20"/>
                <w:szCs w:val="20"/>
                <w:lang w:val="en-GB" w:eastAsia="sv-SE"/>
              </w:rPr>
            </w:pPr>
            <w:r w:rsidRPr="00060EA0">
              <w:rPr>
                <w:rFonts w:ascii="Times New Roman" w:eastAsia="MS Mincho" w:hAnsi="Times New Roman" w:cs="Times New Roman"/>
                <w:sz w:val="20"/>
                <w:szCs w:val="20"/>
                <w:lang w:val="en-GB" w:eastAsia="sv-SE"/>
              </w:rPr>
              <w:t>In idle mode, at least the following TA validation attributes are supported:</w:t>
            </w:r>
          </w:p>
          <w:p w14:paraId="0F40519F" w14:textId="77777777" w:rsidR="00060EA0" w:rsidRPr="009B6432" w:rsidRDefault="00060EA0" w:rsidP="00060EA0">
            <w:pPr>
              <w:numPr>
                <w:ilvl w:val="0"/>
                <w:numId w:val="40"/>
              </w:numPr>
              <w:spacing w:after="0" w:line="240" w:lineRule="auto"/>
              <w:rPr>
                <w:rFonts w:ascii="Times" w:eastAsia="Batang" w:hAnsi="Times" w:cs="Times New Roman"/>
                <w:sz w:val="20"/>
                <w:szCs w:val="24"/>
                <w:lang w:val="en-US" w:eastAsia="x-none"/>
              </w:rPr>
            </w:pPr>
            <w:r w:rsidRPr="009B6432">
              <w:rPr>
                <w:rFonts w:ascii="Times" w:eastAsia="Batang" w:hAnsi="Times" w:cs="Times New Roman"/>
                <w:sz w:val="20"/>
                <w:szCs w:val="24"/>
                <w:lang w:val="en-US" w:eastAsia="x-none"/>
              </w:rPr>
              <w:t>Serving cell changes (serving cell refers the cell that the UE is camping on)</w:t>
            </w:r>
          </w:p>
          <w:p w14:paraId="3187EB66" w14:textId="77777777" w:rsidR="00060EA0" w:rsidRPr="009B6432" w:rsidRDefault="00060EA0" w:rsidP="00060EA0">
            <w:pPr>
              <w:numPr>
                <w:ilvl w:val="0"/>
                <w:numId w:val="40"/>
              </w:numPr>
              <w:spacing w:after="0" w:line="240" w:lineRule="auto"/>
              <w:rPr>
                <w:rFonts w:ascii="Times" w:eastAsia="Batang" w:hAnsi="Times" w:cs="Times New Roman"/>
                <w:sz w:val="20"/>
                <w:szCs w:val="24"/>
                <w:lang w:val="en-US" w:eastAsia="x-none"/>
              </w:rPr>
            </w:pPr>
            <w:r w:rsidRPr="009B6432">
              <w:rPr>
                <w:rFonts w:ascii="Times" w:eastAsia="Batang" w:hAnsi="Times" w:cs="Times New Roman"/>
                <w:sz w:val="20"/>
                <w:szCs w:val="24"/>
                <w:lang w:val="en-US" w:eastAsia="x-none"/>
              </w:rPr>
              <w:t xml:space="preserve">Time Alignment Timer for idle mode </w:t>
            </w:r>
          </w:p>
          <w:p w14:paraId="465E6918" w14:textId="07F4A96A" w:rsidR="00060EA0" w:rsidRPr="009B6432" w:rsidRDefault="00060EA0" w:rsidP="00060EA0">
            <w:pPr>
              <w:numPr>
                <w:ilvl w:val="0"/>
                <w:numId w:val="40"/>
              </w:numPr>
              <w:spacing w:after="0" w:line="240" w:lineRule="auto"/>
              <w:rPr>
                <w:rFonts w:ascii="Times" w:eastAsia="Batang" w:hAnsi="Times" w:cs="Times New Roman"/>
                <w:sz w:val="20"/>
                <w:szCs w:val="24"/>
                <w:lang w:val="en-US" w:eastAsia="x-none"/>
              </w:rPr>
            </w:pPr>
            <w:r w:rsidRPr="009B6432">
              <w:rPr>
                <w:rFonts w:ascii="Times" w:eastAsia="Batang" w:hAnsi="Times" w:cs="Times New Roman"/>
                <w:sz w:val="20"/>
                <w:szCs w:val="24"/>
                <w:lang w:val="en-US" w:eastAsia="x-none"/>
              </w:rPr>
              <w:t xml:space="preserve">Serving cell </w:t>
            </w:r>
            <w:r w:rsidR="00A154D3" w:rsidRPr="009B6432">
              <w:rPr>
                <w:rFonts w:ascii="Times" w:eastAsia="Batang" w:hAnsi="Times" w:cs="Times New Roman"/>
                <w:sz w:val="20"/>
                <w:szCs w:val="24"/>
                <w:lang w:val="en-US" w:eastAsia="x-none"/>
              </w:rPr>
              <w:t>(N)</w:t>
            </w:r>
            <w:r w:rsidRPr="009B6432">
              <w:rPr>
                <w:rFonts w:ascii="Times" w:eastAsia="Batang" w:hAnsi="Times" w:cs="Times New Roman"/>
                <w:sz w:val="20"/>
                <w:szCs w:val="24"/>
                <w:lang w:val="en-US" w:eastAsia="x-none"/>
              </w:rPr>
              <w:t>RSRP changes (serving cell refers the cell that the UE is camping on)</w:t>
            </w:r>
          </w:p>
          <w:p w14:paraId="29BEB0DE" w14:textId="54D64B9D" w:rsidR="00060EA0" w:rsidRPr="009B6432" w:rsidRDefault="00060EA0" w:rsidP="00060EA0">
            <w:pPr>
              <w:numPr>
                <w:ilvl w:val="1"/>
                <w:numId w:val="40"/>
              </w:numPr>
              <w:spacing w:after="0" w:line="240" w:lineRule="auto"/>
              <w:rPr>
                <w:rFonts w:ascii="Times" w:eastAsia="Batang" w:hAnsi="Times" w:cs="Times New Roman"/>
                <w:sz w:val="20"/>
                <w:szCs w:val="24"/>
                <w:lang w:val="en-US" w:eastAsia="x-none"/>
              </w:rPr>
            </w:pPr>
            <w:r w:rsidRPr="009B6432">
              <w:rPr>
                <w:rFonts w:ascii="Times" w:eastAsia="Batang" w:hAnsi="Times" w:cs="Times New Roman"/>
                <w:sz w:val="20"/>
                <w:szCs w:val="24"/>
                <w:lang w:val="en-US" w:eastAsia="x-none"/>
              </w:rPr>
              <w:t xml:space="preserve">Based on </w:t>
            </w:r>
            <w:r w:rsidR="00A154D3" w:rsidRPr="009B6432">
              <w:rPr>
                <w:rFonts w:ascii="Times" w:eastAsia="Batang" w:hAnsi="Times" w:cs="Times New Roman"/>
                <w:sz w:val="20"/>
                <w:szCs w:val="24"/>
                <w:lang w:val="en-US" w:eastAsia="x-none"/>
              </w:rPr>
              <w:t>(N)</w:t>
            </w:r>
            <w:r w:rsidRPr="009B6432">
              <w:rPr>
                <w:rFonts w:ascii="Times" w:eastAsia="Batang" w:hAnsi="Times" w:cs="Times New Roman"/>
                <w:sz w:val="20"/>
                <w:szCs w:val="24"/>
                <w:lang w:val="en-US" w:eastAsia="x-none"/>
              </w:rPr>
              <w:t>RSRP measurement definition in existing Rel-15 TS36.214</w:t>
            </w:r>
          </w:p>
          <w:p w14:paraId="35C428EF" w14:textId="7E73C814" w:rsidR="00A154D3" w:rsidRPr="00060EA0" w:rsidRDefault="00A154D3" w:rsidP="00060EA0">
            <w:pPr>
              <w:spacing w:after="0" w:line="240" w:lineRule="auto"/>
              <w:rPr>
                <w:rFonts w:ascii="Times" w:eastAsia="Batang" w:hAnsi="Times" w:cs="Times New Roman"/>
                <w:sz w:val="20"/>
                <w:szCs w:val="24"/>
                <w:lang w:val="en-GB" w:eastAsia="x-none"/>
              </w:rPr>
            </w:pPr>
          </w:p>
          <w:p w14:paraId="2EE90685" w14:textId="77777777" w:rsidR="00060EA0" w:rsidRPr="009B6432" w:rsidRDefault="00060EA0" w:rsidP="00060EA0">
            <w:pPr>
              <w:spacing w:after="0" w:line="240" w:lineRule="auto"/>
              <w:ind w:left="1134" w:hanging="1134"/>
              <w:jc w:val="both"/>
              <w:rPr>
                <w:rFonts w:ascii="Times New Roman" w:eastAsia="Times New Roman" w:hAnsi="Times New Roman" w:cs="Times New Roman"/>
                <w:b/>
                <w:sz w:val="20"/>
                <w:szCs w:val="24"/>
                <w:highlight w:val="green"/>
                <w:lang w:val="en-US"/>
              </w:rPr>
            </w:pPr>
            <w:r w:rsidRPr="009B6432">
              <w:rPr>
                <w:rFonts w:ascii="Times New Roman" w:eastAsia="Times New Roman" w:hAnsi="Times New Roman" w:cs="Times New Roman"/>
                <w:b/>
                <w:sz w:val="20"/>
                <w:szCs w:val="24"/>
                <w:highlight w:val="green"/>
                <w:lang w:val="en-US"/>
              </w:rPr>
              <w:t>Agreement</w:t>
            </w:r>
          </w:p>
          <w:p w14:paraId="3CABDFFA" w14:textId="77777777" w:rsidR="00060EA0" w:rsidRPr="009B6432" w:rsidRDefault="00060EA0" w:rsidP="00060EA0">
            <w:pPr>
              <w:spacing w:after="0" w:line="240" w:lineRule="auto"/>
              <w:jc w:val="both"/>
              <w:rPr>
                <w:rFonts w:ascii="Times New Roman" w:eastAsia="Times New Roman" w:hAnsi="Times New Roman" w:cs="Times New Roman"/>
                <w:sz w:val="20"/>
                <w:szCs w:val="24"/>
                <w:lang w:val="en-US"/>
              </w:rPr>
            </w:pPr>
            <w:r w:rsidRPr="009B6432">
              <w:rPr>
                <w:rFonts w:ascii="Times New Roman" w:eastAsia="Times New Roman" w:hAnsi="Times New Roman" w:cs="Times New Roman"/>
                <w:sz w:val="20"/>
                <w:szCs w:val="24"/>
                <w:lang w:val="en-US"/>
              </w:rPr>
              <w:t>The UE can be configured to use at least these TA validation attributes:</w:t>
            </w:r>
          </w:p>
          <w:p w14:paraId="28BC547C" w14:textId="77777777" w:rsidR="00060EA0" w:rsidRPr="009B6432" w:rsidRDefault="00060EA0" w:rsidP="00060EA0">
            <w:pPr>
              <w:numPr>
                <w:ilvl w:val="0"/>
                <w:numId w:val="40"/>
              </w:numPr>
              <w:spacing w:after="0" w:line="240" w:lineRule="auto"/>
              <w:rPr>
                <w:rFonts w:ascii="Times New Roman" w:eastAsia="Batang" w:hAnsi="Times New Roman" w:cs="Times New Roman"/>
                <w:sz w:val="20"/>
                <w:szCs w:val="24"/>
                <w:lang w:val="en-US" w:eastAsia="x-none"/>
              </w:rPr>
            </w:pPr>
            <w:r w:rsidRPr="009B6432">
              <w:rPr>
                <w:rFonts w:ascii="Times New Roman" w:eastAsia="Batang" w:hAnsi="Times New Roman" w:cs="Times New Roman"/>
                <w:sz w:val="20"/>
                <w:szCs w:val="24"/>
                <w:lang w:val="en-US" w:eastAsia="x-none"/>
              </w:rPr>
              <w:t xml:space="preserve">Time Alignment Timer for idle mode </w:t>
            </w:r>
          </w:p>
          <w:p w14:paraId="5C01EAA4" w14:textId="77777777" w:rsidR="00060EA0" w:rsidRPr="00060EA0" w:rsidRDefault="00060EA0" w:rsidP="00060EA0">
            <w:pPr>
              <w:numPr>
                <w:ilvl w:val="0"/>
                <w:numId w:val="40"/>
              </w:numPr>
              <w:spacing w:after="0" w:line="240" w:lineRule="auto"/>
              <w:rPr>
                <w:rFonts w:ascii="Times New Roman" w:eastAsia="Batang" w:hAnsi="Times New Roman" w:cs="Times New Roman"/>
                <w:sz w:val="20"/>
                <w:szCs w:val="24"/>
                <w:lang w:eastAsia="x-none"/>
              </w:rPr>
            </w:pPr>
            <w:r w:rsidRPr="00060EA0">
              <w:rPr>
                <w:rFonts w:ascii="Times New Roman" w:eastAsia="Batang" w:hAnsi="Times New Roman" w:cs="Times New Roman"/>
                <w:sz w:val="20"/>
                <w:szCs w:val="24"/>
                <w:lang w:eastAsia="x-none"/>
              </w:rPr>
              <w:t xml:space="preserve">Serving cell RSRP changes </w:t>
            </w:r>
          </w:p>
          <w:p w14:paraId="50938E5D" w14:textId="77777777" w:rsidR="00060EA0" w:rsidRPr="009B6432" w:rsidRDefault="00060EA0" w:rsidP="00060EA0">
            <w:pPr>
              <w:numPr>
                <w:ilvl w:val="0"/>
                <w:numId w:val="40"/>
              </w:numPr>
              <w:spacing w:after="0" w:line="240" w:lineRule="auto"/>
              <w:rPr>
                <w:rFonts w:ascii="Times New Roman" w:eastAsia="Batang" w:hAnsi="Times New Roman" w:cs="Times New Roman"/>
                <w:sz w:val="20"/>
                <w:szCs w:val="24"/>
                <w:lang w:val="en-US" w:eastAsia="x-none"/>
              </w:rPr>
            </w:pPr>
            <w:r w:rsidRPr="009B6432">
              <w:rPr>
                <w:rFonts w:ascii="Times New Roman" w:eastAsia="Batang" w:hAnsi="Times New Roman" w:cs="Times New Roman"/>
                <w:sz w:val="20"/>
                <w:szCs w:val="24"/>
                <w:lang w:val="en-US" w:eastAsia="x-none"/>
              </w:rPr>
              <w:t>Note: the configuration shall support disabling of the TA validation attributes</w:t>
            </w:r>
          </w:p>
          <w:p w14:paraId="72FDD0EA" w14:textId="54012639" w:rsidR="003C69AD" w:rsidRPr="003C69AD" w:rsidRDefault="003C69AD" w:rsidP="003C69AD">
            <w:pPr>
              <w:spacing w:after="0" w:line="240" w:lineRule="auto"/>
              <w:rPr>
                <w:rFonts w:ascii="Times" w:eastAsia="Batang" w:hAnsi="Times" w:cs="Times New Roman"/>
                <w:sz w:val="20"/>
                <w:szCs w:val="24"/>
                <w:lang w:val="en-GB" w:eastAsia="x-none"/>
              </w:rPr>
            </w:pPr>
          </w:p>
          <w:p w14:paraId="0E448B56" w14:textId="77777777" w:rsidR="003C69AD" w:rsidRPr="003C69AD" w:rsidRDefault="003C69AD" w:rsidP="003C69AD">
            <w:pPr>
              <w:spacing w:after="0" w:line="240" w:lineRule="auto"/>
              <w:rPr>
                <w:rFonts w:ascii="Times" w:eastAsia="Malgun Gothic" w:hAnsi="Times" w:cs="Times New Roman"/>
                <w:b/>
                <w:sz w:val="20"/>
                <w:szCs w:val="24"/>
                <w:highlight w:val="green"/>
                <w:lang w:val="en-GB"/>
              </w:rPr>
            </w:pPr>
            <w:r w:rsidRPr="003C69AD">
              <w:rPr>
                <w:rFonts w:ascii="Times" w:eastAsia="Malgun Gothic" w:hAnsi="Times" w:cs="Times New Roman"/>
                <w:b/>
                <w:sz w:val="20"/>
                <w:szCs w:val="24"/>
                <w:highlight w:val="green"/>
                <w:lang w:val="en-GB"/>
              </w:rPr>
              <w:t>Agreement</w:t>
            </w:r>
          </w:p>
          <w:p w14:paraId="76A20C20" w14:textId="77777777" w:rsidR="003C69AD" w:rsidRPr="003C69AD" w:rsidRDefault="003C69AD" w:rsidP="003C69AD">
            <w:pPr>
              <w:spacing w:after="0" w:line="240" w:lineRule="auto"/>
              <w:rPr>
                <w:rFonts w:ascii="Times" w:eastAsia="Batang" w:hAnsi="Times" w:cs="Times New Roman"/>
                <w:sz w:val="20"/>
                <w:szCs w:val="24"/>
                <w:lang w:val="en-GB" w:eastAsia="en-GB"/>
              </w:rPr>
            </w:pPr>
            <w:r w:rsidRPr="003C69AD">
              <w:rPr>
                <w:rFonts w:ascii="Times New Roman" w:eastAsia="Batang" w:hAnsi="Times New Roman" w:cs="Times New Roman"/>
                <w:sz w:val="20"/>
                <w:szCs w:val="24"/>
                <w:lang w:val="en-GB" w:eastAsia="x-none"/>
              </w:rPr>
              <w:t>Include in LS to RAN2, RAN4</w:t>
            </w:r>
            <w:r w:rsidRPr="003C69AD">
              <w:rPr>
                <w:rFonts w:ascii="Times" w:eastAsia="Batang" w:hAnsi="Times" w:cs="Times New Roman"/>
                <w:sz w:val="20"/>
                <w:szCs w:val="24"/>
                <w:lang w:val="en-GB" w:eastAsia="en-GB"/>
              </w:rPr>
              <w:t>:</w:t>
            </w:r>
          </w:p>
          <w:p w14:paraId="41B81612" w14:textId="77777777" w:rsidR="003C69AD" w:rsidRPr="003C69AD" w:rsidRDefault="003C69AD" w:rsidP="003C69AD">
            <w:pPr>
              <w:spacing w:after="0" w:line="240" w:lineRule="auto"/>
              <w:rPr>
                <w:rFonts w:ascii="Times" w:eastAsia="Malgun Gothic" w:hAnsi="Times" w:cs="Times New Roman"/>
                <w:sz w:val="20"/>
                <w:szCs w:val="24"/>
                <w:lang w:val="en-GB"/>
              </w:rPr>
            </w:pPr>
            <w:r w:rsidRPr="003C69AD">
              <w:rPr>
                <w:rFonts w:ascii="Times" w:eastAsia="Malgun Gothic" w:hAnsi="Times" w:cs="Times New Roman"/>
                <w:sz w:val="20"/>
                <w:szCs w:val="24"/>
                <w:lang w:val="en-GB"/>
              </w:rPr>
              <w:t xml:space="preserve">RAN1 assumes that a UE transitioning from EDT/connected to idle mode can use the valid TA that was used while in EDT/connected mode. </w:t>
            </w:r>
          </w:p>
          <w:p w14:paraId="48C6B5E4" w14:textId="32A21900" w:rsidR="00A154D3" w:rsidRPr="00A154D3" w:rsidRDefault="00A154D3" w:rsidP="00A154D3">
            <w:pPr>
              <w:spacing w:after="0" w:line="240" w:lineRule="auto"/>
              <w:rPr>
                <w:rFonts w:ascii="Times" w:eastAsia="Batang" w:hAnsi="Times" w:cs="Times New Roman"/>
                <w:kern w:val="2"/>
                <w:sz w:val="20"/>
                <w:szCs w:val="24"/>
                <w:lang w:val="en-GB"/>
              </w:rPr>
            </w:pPr>
          </w:p>
          <w:p w14:paraId="2E919A71" w14:textId="6AD07266" w:rsidR="00060EA0" w:rsidRPr="009B6432" w:rsidRDefault="00060EA0" w:rsidP="00E739EA">
            <w:pPr>
              <w:pStyle w:val="BodyText"/>
              <w:rPr>
                <w:lang w:val="en-US"/>
              </w:rPr>
            </w:pPr>
          </w:p>
        </w:tc>
      </w:tr>
    </w:tbl>
    <w:p w14:paraId="0BB91F01" w14:textId="5AAB1867" w:rsidR="00060EA0" w:rsidRPr="009B6432" w:rsidRDefault="00060EA0" w:rsidP="00E739EA">
      <w:pPr>
        <w:pStyle w:val="BodyText"/>
        <w:rPr>
          <w:lang w:val="en-US"/>
        </w:rPr>
      </w:pPr>
    </w:p>
    <w:p w14:paraId="14ECDCDA" w14:textId="380947DE" w:rsidR="00705E62" w:rsidRPr="009B6432" w:rsidRDefault="00705E62" w:rsidP="00705E62">
      <w:pPr>
        <w:pStyle w:val="BodyText"/>
        <w:rPr>
          <w:rFonts w:eastAsiaTheme="minorEastAsia"/>
          <w:lang w:val="en-US"/>
        </w:rPr>
      </w:pPr>
      <w:r w:rsidRPr="009B6432">
        <w:rPr>
          <w:lang w:val="en-US"/>
        </w:rPr>
        <w:t xml:space="preserve">In RAN2the following agreements </w:t>
      </w:r>
      <w:r w:rsidR="00F56989" w:rsidRPr="009B6432">
        <w:rPr>
          <w:lang w:val="en-US"/>
        </w:rPr>
        <w:t xml:space="preserve">have been </w:t>
      </w:r>
      <w:r w:rsidRPr="009B6432">
        <w:rPr>
          <w:lang w:val="en-US"/>
        </w:rPr>
        <w:t>reached</w:t>
      </w:r>
      <w:r w:rsidR="00F56989" w:rsidRPr="009B6432">
        <w:rPr>
          <w:lang w:val="en-US"/>
        </w:rPr>
        <w:t xml:space="preserve"> which are relevant for TA validation</w:t>
      </w:r>
      <w:r w:rsidR="006F3AA0" w:rsidRPr="009B6432">
        <w:rPr>
          <w:lang w:val="en-US"/>
        </w:rPr>
        <w:t xml:space="preserve"> </w:t>
      </w:r>
      <w:r w:rsidR="006F3AA0">
        <w:fldChar w:fldCharType="begin"/>
      </w:r>
      <w:r w:rsidR="006F3AA0" w:rsidRPr="009B6432">
        <w:rPr>
          <w:lang w:val="en-US"/>
        </w:rPr>
        <w:instrText xml:space="preserve"> REF _Ref530568486 \n \h </w:instrText>
      </w:r>
      <w:r w:rsidR="006F3AA0">
        <w:fldChar w:fldCharType="separate"/>
      </w:r>
      <w:r w:rsidR="00D561FF">
        <w:rPr>
          <w:lang w:val="en-US"/>
        </w:rPr>
        <w:t>[4]</w:t>
      </w:r>
      <w:r w:rsidR="006F3AA0">
        <w:fldChar w:fldCharType="end"/>
      </w:r>
      <w:r w:rsidRPr="009B6432">
        <w:rPr>
          <w:lang w:val="en-US"/>
        </w:rPr>
        <w:t>:</w:t>
      </w:r>
    </w:p>
    <w:tbl>
      <w:tblPr>
        <w:tblStyle w:val="TableGrid"/>
        <w:tblW w:w="0" w:type="auto"/>
        <w:tblLook w:val="04A0" w:firstRow="1" w:lastRow="0" w:firstColumn="1" w:lastColumn="0" w:noHBand="0" w:noVBand="1"/>
      </w:tblPr>
      <w:tblGrid>
        <w:gridCol w:w="9629"/>
      </w:tblGrid>
      <w:tr w:rsidR="00705E62" w:rsidRPr="009B6432" w14:paraId="3FD0B6AF" w14:textId="77777777" w:rsidTr="00A75F1D">
        <w:tc>
          <w:tcPr>
            <w:tcW w:w="10116" w:type="dxa"/>
          </w:tcPr>
          <w:p w14:paraId="239C0FC9" w14:textId="77777777" w:rsidR="008B0399" w:rsidRPr="009B6432" w:rsidRDefault="008B0399" w:rsidP="008B0399">
            <w:pPr>
              <w:pStyle w:val="Agreement"/>
              <w:rPr>
                <w:sz w:val="18"/>
                <w:lang w:val="en-US"/>
              </w:rPr>
            </w:pPr>
            <w:r w:rsidRPr="009B6432">
              <w:rPr>
                <w:sz w:val="18"/>
                <w:lang w:val="en-US"/>
              </w:rPr>
              <w:t>Transmission in dedicated preconfigured uplink resources in IDLE mode is supported for UEs with a valid timing advance.</w:t>
            </w:r>
          </w:p>
          <w:p w14:paraId="35164905" w14:textId="77777777" w:rsidR="008B0399" w:rsidRPr="009B6432" w:rsidRDefault="008B0399" w:rsidP="008B0399">
            <w:pPr>
              <w:pStyle w:val="Agreement"/>
              <w:rPr>
                <w:sz w:val="18"/>
                <w:lang w:val="en-US"/>
              </w:rPr>
            </w:pPr>
            <w:r w:rsidRPr="009B6432">
              <w:rPr>
                <w:sz w:val="18"/>
                <w:lang w:val="en-US"/>
              </w:rPr>
              <w:t>Initially we will focus on dedicated preconfigured uplink resources in idle mode</w:t>
            </w:r>
          </w:p>
          <w:p w14:paraId="32FC04BB" w14:textId="77777777" w:rsidR="008B0399" w:rsidRPr="009B6432" w:rsidRDefault="008B0399" w:rsidP="008B0399">
            <w:pPr>
              <w:pStyle w:val="Agreement"/>
              <w:numPr>
                <w:ilvl w:val="2"/>
                <w:numId w:val="28"/>
              </w:numPr>
              <w:rPr>
                <w:sz w:val="18"/>
                <w:lang w:val="en-US"/>
              </w:rPr>
            </w:pPr>
            <w:r w:rsidRPr="009B6432">
              <w:rPr>
                <w:sz w:val="18"/>
                <w:lang w:val="en-US"/>
              </w:rPr>
              <w:t>Shared resources can also be discussed</w:t>
            </w:r>
          </w:p>
          <w:p w14:paraId="1C97889D" w14:textId="77777777" w:rsidR="008B0399" w:rsidRPr="009B6432" w:rsidRDefault="008B0399" w:rsidP="009B6432">
            <w:pPr>
              <w:pStyle w:val="Agreement"/>
              <w:numPr>
                <w:ilvl w:val="0"/>
                <w:numId w:val="0"/>
              </w:numPr>
              <w:ind w:left="1619"/>
              <w:rPr>
                <w:sz w:val="18"/>
                <w:lang w:val="en-US"/>
              </w:rPr>
            </w:pPr>
          </w:p>
          <w:p w14:paraId="64C99CD5" w14:textId="094E5174" w:rsidR="00355F57" w:rsidRPr="009B6432" w:rsidRDefault="00355F57" w:rsidP="00355F57">
            <w:pPr>
              <w:pStyle w:val="Agreement"/>
              <w:rPr>
                <w:sz w:val="18"/>
                <w:lang w:val="en-US"/>
              </w:rPr>
            </w:pPr>
            <w:r w:rsidRPr="009B6432">
              <w:rPr>
                <w:sz w:val="18"/>
                <w:lang w:val="en-US"/>
              </w:rPr>
              <w:t xml:space="preserve">The </w:t>
            </w:r>
            <w:proofErr w:type="spellStart"/>
            <w:r w:rsidRPr="009B6432">
              <w:rPr>
                <w:sz w:val="18"/>
                <w:lang w:val="en-US"/>
              </w:rPr>
              <w:t>eNB</w:t>
            </w:r>
            <w:proofErr w:type="spellEnd"/>
            <w:r w:rsidRPr="009B6432">
              <w:rPr>
                <w:sz w:val="18"/>
                <w:lang w:val="en-US"/>
              </w:rPr>
              <w:t xml:space="preserve"> configures the dedicated preconfigured uplink resources via RRC dedicated signaling.</w:t>
            </w:r>
          </w:p>
          <w:p w14:paraId="2702D56C" w14:textId="77777777" w:rsidR="00355F57" w:rsidRPr="00355F57" w:rsidRDefault="00355F57" w:rsidP="00355F57">
            <w:pPr>
              <w:pStyle w:val="Agreement"/>
              <w:rPr>
                <w:sz w:val="18"/>
                <w:lang w:val="en-GB"/>
              </w:rPr>
            </w:pPr>
            <w:r w:rsidRPr="00355F57">
              <w:rPr>
                <w:sz w:val="18"/>
                <w:lang w:val="en-GB"/>
              </w:rPr>
              <w:t>Release of the dedicated preconfigured resources are supported, details for NW triggered and UE triggered are FFS.</w:t>
            </w:r>
          </w:p>
          <w:p w14:paraId="4C2EF097" w14:textId="77777777" w:rsidR="00705E62" w:rsidRPr="00355F57" w:rsidRDefault="00705E62" w:rsidP="00A75F1D">
            <w:pPr>
              <w:pStyle w:val="Doc-text2"/>
              <w:rPr>
                <w:lang w:val="en-GB"/>
              </w:rPr>
            </w:pPr>
          </w:p>
        </w:tc>
      </w:tr>
    </w:tbl>
    <w:p w14:paraId="547A8F2F" w14:textId="77777777" w:rsidR="00060EA0" w:rsidRPr="009B6432" w:rsidRDefault="00060EA0" w:rsidP="00E739EA">
      <w:pPr>
        <w:pStyle w:val="BodyText"/>
        <w:rPr>
          <w:lang w:val="en-US"/>
        </w:rPr>
      </w:pPr>
    </w:p>
    <w:p w14:paraId="2A721032" w14:textId="1C5D8D62" w:rsidR="00477768" w:rsidRPr="009B6432" w:rsidRDefault="00E739EA" w:rsidP="00E739EA">
      <w:pPr>
        <w:pStyle w:val="BodyText"/>
        <w:rPr>
          <w:lang w:val="en-US"/>
        </w:rPr>
      </w:pPr>
      <w:r w:rsidRPr="009B6432">
        <w:rPr>
          <w:lang w:val="en-US"/>
        </w:rPr>
        <w:t xml:space="preserve">In this contribution we </w:t>
      </w:r>
      <w:r w:rsidR="00754E7F" w:rsidRPr="009B6432">
        <w:rPr>
          <w:lang w:val="en-US"/>
        </w:rPr>
        <w:t xml:space="preserve">continue to </w:t>
      </w:r>
      <w:r w:rsidRPr="009B6432">
        <w:rPr>
          <w:lang w:val="en-US"/>
        </w:rPr>
        <w:t xml:space="preserve">discuss </w:t>
      </w:r>
      <w:r w:rsidR="00C141D2" w:rsidRPr="009B6432">
        <w:rPr>
          <w:lang w:val="en-US"/>
        </w:rPr>
        <w:t xml:space="preserve">some </w:t>
      </w:r>
      <w:r w:rsidR="004A78D1" w:rsidRPr="009B6432">
        <w:rPr>
          <w:lang w:val="en-US"/>
        </w:rPr>
        <w:t xml:space="preserve">issues </w:t>
      </w:r>
      <w:r w:rsidR="006C63A4" w:rsidRPr="009B6432">
        <w:rPr>
          <w:lang w:val="en-US"/>
        </w:rPr>
        <w:t xml:space="preserve">on PUR release and failed TA validation which are not covered in </w:t>
      </w:r>
      <w:r w:rsidR="004A78D1" w:rsidRPr="009B6432">
        <w:rPr>
          <w:lang w:val="en-US"/>
        </w:rPr>
        <w:t>the PUR email discussion 104#43</w:t>
      </w:r>
      <w:r w:rsidR="005542A8" w:rsidRPr="009B6432">
        <w:rPr>
          <w:lang w:val="en-US"/>
        </w:rPr>
        <w:t>.</w:t>
      </w:r>
    </w:p>
    <w:p w14:paraId="74E42707" w14:textId="77777777" w:rsidR="004000E8" w:rsidRPr="00CE0424" w:rsidRDefault="00230D18" w:rsidP="00CE0424">
      <w:pPr>
        <w:pStyle w:val="Heading1"/>
      </w:pPr>
      <w:bookmarkStart w:id="2" w:name="_Ref178064866"/>
      <w:r>
        <w:t>2</w:t>
      </w:r>
      <w:r>
        <w:tab/>
      </w:r>
      <w:r w:rsidR="004000E8" w:rsidRPr="00CE0424">
        <w:t>Discussion</w:t>
      </w:r>
      <w:bookmarkEnd w:id="2"/>
    </w:p>
    <w:p w14:paraId="00F84E4E" w14:textId="44DCC364" w:rsidR="00BD0B99" w:rsidRPr="009B6432" w:rsidRDefault="00BD0B99" w:rsidP="00BD0B99">
      <w:pPr>
        <w:rPr>
          <w:rFonts w:ascii="Arial" w:hAnsi="Arial" w:cs="Arial"/>
          <w:lang w:val="en-US"/>
        </w:rPr>
      </w:pPr>
      <w:r w:rsidRPr="009B6432">
        <w:rPr>
          <w:rFonts w:ascii="Arial" w:hAnsi="Arial" w:cs="Arial"/>
          <w:lang w:val="en-US"/>
        </w:rPr>
        <w:t xml:space="preserve">In </w:t>
      </w:r>
      <w:r w:rsidR="00C32572" w:rsidRPr="009B6432">
        <w:rPr>
          <w:rFonts w:ascii="Arial" w:hAnsi="Arial" w:cs="Arial"/>
          <w:lang w:val="en-US"/>
        </w:rPr>
        <w:t xml:space="preserve">the </w:t>
      </w:r>
      <w:r w:rsidR="00E20790" w:rsidRPr="009B6432">
        <w:rPr>
          <w:rFonts w:ascii="Arial" w:hAnsi="Arial" w:cs="Arial"/>
          <w:lang w:val="en-US"/>
        </w:rPr>
        <w:t>following,</w:t>
      </w:r>
      <w:r w:rsidRPr="009B6432">
        <w:rPr>
          <w:rFonts w:ascii="Arial" w:hAnsi="Arial" w:cs="Arial"/>
          <w:lang w:val="en-US"/>
        </w:rPr>
        <w:t xml:space="preserve"> dedicated PUR in Idle mode is discussed unless mentioned otherwise.</w:t>
      </w:r>
    </w:p>
    <w:p w14:paraId="2B18B7D2" w14:textId="635012CE" w:rsidR="005A18BB" w:rsidRPr="00751CE2" w:rsidRDefault="00D27BC5" w:rsidP="005A18BB">
      <w:pPr>
        <w:pStyle w:val="Heading1"/>
      </w:pPr>
      <w:r>
        <w:rPr>
          <w:rStyle w:val="Heading1Char"/>
        </w:rPr>
        <w:t>2.1</w:t>
      </w:r>
      <w:r>
        <w:rPr>
          <w:rStyle w:val="Heading1Char"/>
        </w:rPr>
        <w:tab/>
      </w:r>
      <w:r w:rsidR="005A18BB" w:rsidRPr="00751CE2">
        <w:rPr>
          <w:rStyle w:val="Heading1Char"/>
        </w:rPr>
        <w:t xml:space="preserve">Timing Advance </w:t>
      </w:r>
      <w:r w:rsidR="006B4B76">
        <w:rPr>
          <w:rStyle w:val="Heading1Char"/>
        </w:rPr>
        <w:t>validation</w:t>
      </w:r>
    </w:p>
    <w:p w14:paraId="6E50B1C7" w14:textId="022EE1FC" w:rsidR="005A18BB" w:rsidRPr="009B6432" w:rsidRDefault="005A18BB" w:rsidP="005A18BB">
      <w:pPr>
        <w:rPr>
          <w:rFonts w:ascii="Arial" w:hAnsi="Arial" w:cs="Arial"/>
          <w:lang w:val="en-US"/>
        </w:rPr>
      </w:pPr>
      <w:r w:rsidRPr="009B6432">
        <w:rPr>
          <w:rFonts w:ascii="Arial" w:hAnsi="Arial" w:cs="Arial"/>
          <w:lang w:val="en-US"/>
        </w:rPr>
        <w:t xml:space="preserve">RAN1 </w:t>
      </w:r>
      <w:r w:rsidR="007048CD" w:rsidRPr="009B6432">
        <w:rPr>
          <w:rFonts w:ascii="Arial" w:hAnsi="Arial" w:cs="Arial"/>
          <w:lang w:val="en-US"/>
        </w:rPr>
        <w:t>has</w:t>
      </w:r>
      <w:r w:rsidRPr="009B6432">
        <w:rPr>
          <w:rFonts w:ascii="Arial" w:hAnsi="Arial" w:cs="Arial"/>
          <w:lang w:val="en-US"/>
        </w:rPr>
        <w:t xml:space="preserve"> agreed that a PUR UE “may use the latest TA that passed the validation criteria”, where the validation criteria are 1) Serving cell changes, 2) Idle Time Alignment Timer, and 3) Serving cell RSRP changes (other criteria are still FFS). Since according to the WI-objective “UEs with a valid timing advance” can use PUR, a UE </w:t>
      </w:r>
      <w:proofErr w:type="gramStart"/>
      <w:r w:rsidRPr="009B6432">
        <w:rPr>
          <w:rFonts w:ascii="Arial" w:hAnsi="Arial" w:cs="Arial"/>
          <w:lang w:val="en-US"/>
        </w:rPr>
        <w:t>is allowed to</w:t>
      </w:r>
      <w:proofErr w:type="gramEnd"/>
      <w:r w:rsidRPr="009B6432">
        <w:rPr>
          <w:rFonts w:ascii="Arial" w:hAnsi="Arial" w:cs="Arial"/>
          <w:lang w:val="en-US"/>
        </w:rPr>
        <w:t xml:space="preserve"> use PUR for transmission if it can fulfill the above criteria. More specifically, the RAN1 agreement states that “one or more of the following attributes” and we propose to make this configurable by the network.</w:t>
      </w:r>
      <w:r w:rsidR="00003022" w:rsidRPr="009B6432">
        <w:rPr>
          <w:rFonts w:ascii="Arial" w:hAnsi="Arial" w:cs="Arial"/>
          <w:lang w:val="en-US"/>
        </w:rPr>
        <w:t xml:space="preserve"> </w:t>
      </w:r>
      <w:r w:rsidR="0009396C" w:rsidRPr="009B6432">
        <w:rPr>
          <w:rFonts w:ascii="Arial" w:hAnsi="Arial" w:cs="Arial"/>
          <w:lang w:val="en-US"/>
        </w:rPr>
        <w:t xml:space="preserve">Since the PUR configuration is only valid in a certain cell (TA is not valid in other cells), </w:t>
      </w:r>
      <w:r w:rsidR="00B90DF7" w:rsidRPr="009B6432">
        <w:rPr>
          <w:rFonts w:ascii="Arial" w:hAnsi="Arial" w:cs="Arial"/>
          <w:lang w:val="en-US"/>
        </w:rPr>
        <w:t xml:space="preserve">this could be configured as part of the PUR configuration </w:t>
      </w:r>
      <w:r w:rsidR="005939BB" w:rsidRPr="009B6432">
        <w:rPr>
          <w:rFonts w:ascii="Arial" w:hAnsi="Arial" w:cs="Arial"/>
          <w:lang w:val="en-US"/>
        </w:rPr>
        <w:t>not to increase the SI overhead.</w:t>
      </w:r>
    </w:p>
    <w:p w14:paraId="28C10BDE" w14:textId="1C256FC6" w:rsidR="005A18BB" w:rsidRPr="009B6432" w:rsidRDefault="005A18BB" w:rsidP="005A18BB">
      <w:pPr>
        <w:pStyle w:val="Proposal"/>
        <w:rPr>
          <w:lang w:val="en-US"/>
        </w:rPr>
      </w:pPr>
      <w:bookmarkStart w:id="3" w:name="_Toc1081000"/>
      <w:r w:rsidRPr="009B6432">
        <w:rPr>
          <w:lang w:val="en-US"/>
        </w:rPr>
        <w:lastRenderedPageBreak/>
        <w:t xml:space="preserve">The network </w:t>
      </w:r>
      <w:r w:rsidR="000347B6" w:rsidRPr="009B6432">
        <w:rPr>
          <w:lang w:val="en-US"/>
        </w:rPr>
        <w:t xml:space="preserve">via RRC </w:t>
      </w:r>
      <w:r w:rsidR="001F7A6F" w:rsidRPr="009B6432">
        <w:rPr>
          <w:lang w:val="en-US"/>
        </w:rPr>
        <w:t xml:space="preserve">signaling </w:t>
      </w:r>
      <w:r w:rsidRPr="009B6432">
        <w:rPr>
          <w:lang w:val="en-US"/>
        </w:rPr>
        <w:t xml:space="preserve">configures which or which ones of the supported TA validation mechanisms </w:t>
      </w:r>
      <w:r w:rsidR="00DA7536" w:rsidRPr="009B6432">
        <w:rPr>
          <w:lang w:val="en-US"/>
        </w:rPr>
        <w:t>are</w:t>
      </w:r>
      <w:r w:rsidRPr="009B6432">
        <w:rPr>
          <w:lang w:val="en-US"/>
        </w:rPr>
        <w:t xml:space="preserve"> to be used for </w:t>
      </w:r>
      <w:r w:rsidR="00DA7536" w:rsidRPr="009B6432">
        <w:rPr>
          <w:lang w:val="en-US"/>
        </w:rPr>
        <w:t>PUR</w:t>
      </w:r>
      <w:r w:rsidRPr="009B6432">
        <w:rPr>
          <w:lang w:val="en-US"/>
        </w:rPr>
        <w:t xml:space="preserve"> transmissions.</w:t>
      </w:r>
      <w:bookmarkEnd w:id="3"/>
    </w:p>
    <w:p w14:paraId="10F0FEC5" w14:textId="674E2D60" w:rsidR="005A18BB" w:rsidRPr="009A1B4C" w:rsidRDefault="0056256E" w:rsidP="005A18BB">
      <w:pPr>
        <w:rPr>
          <w:rFonts w:ascii="Arial" w:hAnsi="Arial" w:cs="Arial"/>
          <w:lang w:val="en-US"/>
        </w:rPr>
      </w:pPr>
      <w:r w:rsidRPr="009B6432">
        <w:rPr>
          <w:rFonts w:ascii="Arial" w:hAnsi="Arial" w:cs="Arial"/>
          <w:lang w:val="en-US"/>
        </w:rPr>
        <w:t>One</w:t>
      </w:r>
      <w:r w:rsidR="005A18BB" w:rsidRPr="009B6432">
        <w:rPr>
          <w:rFonts w:ascii="Arial" w:hAnsi="Arial" w:cs="Arial"/>
          <w:lang w:val="en-US"/>
        </w:rPr>
        <w:t xml:space="preserve"> </w:t>
      </w:r>
      <w:r w:rsidRPr="009B6432">
        <w:rPr>
          <w:rFonts w:ascii="Arial" w:hAnsi="Arial" w:cs="Arial"/>
          <w:lang w:val="en-US"/>
        </w:rPr>
        <w:t xml:space="preserve">associated </w:t>
      </w:r>
      <w:r w:rsidR="005A18BB" w:rsidRPr="009B6432">
        <w:rPr>
          <w:rFonts w:ascii="Arial" w:hAnsi="Arial" w:cs="Arial"/>
          <w:lang w:val="en-US"/>
        </w:rPr>
        <w:t xml:space="preserve">open issue is the behavior when the </w:t>
      </w:r>
      <w:r w:rsidR="00C414B0" w:rsidRPr="009B6432">
        <w:rPr>
          <w:rFonts w:ascii="Arial" w:hAnsi="Arial" w:cs="Arial"/>
          <w:lang w:val="en-US"/>
        </w:rPr>
        <w:t xml:space="preserve">TA is </w:t>
      </w:r>
      <w:r w:rsidR="009F700B" w:rsidRPr="009B6432">
        <w:rPr>
          <w:rFonts w:ascii="Arial" w:hAnsi="Arial" w:cs="Arial"/>
          <w:lang w:val="en-US"/>
        </w:rPr>
        <w:t>invalidated</w:t>
      </w:r>
      <w:r w:rsidR="005A18BB" w:rsidRPr="009B6432">
        <w:rPr>
          <w:rFonts w:ascii="Arial" w:hAnsi="Arial" w:cs="Arial"/>
          <w:lang w:val="en-US"/>
        </w:rPr>
        <w:t xml:space="preserve">. </w:t>
      </w:r>
      <w:r w:rsidR="005A18BB" w:rsidRPr="009A1B4C">
        <w:rPr>
          <w:rFonts w:ascii="Arial" w:hAnsi="Arial" w:cs="Arial"/>
          <w:lang w:val="en-US"/>
        </w:rPr>
        <w:t>We see two possible solutions for this:</w:t>
      </w:r>
    </w:p>
    <w:p w14:paraId="086A8B1C" w14:textId="5DC2AEEC" w:rsidR="005A18BB" w:rsidRPr="00DA52A1" w:rsidRDefault="005A18BB" w:rsidP="005A18BB">
      <w:pPr>
        <w:pStyle w:val="ListParagraph"/>
        <w:numPr>
          <w:ilvl w:val="0"/>
          <w:numId w:val="34"/>
        </w:numPr>
        <w:spacing w:after="120"/>
        <w:ind w:left="714" w:hanging="357"/>
        <w:rPr>
          <w:rFonts w:ascii="Arial" w:hAnsi="Arial" w:cs="Arial"/>
          <w:szCs w:val="20"/>
          <w:lang w:val="en-US"/>
        </w:rPr>
      </w:pPr>
      <w:r w:rsidRPr="00DA52A1">
        <w:rPr>
          <w:rFonts w:ascii="Arial" w:hAnsi="Arial" w:cs="Arial"/>
          <w:szCs w:val="20"/>
          <w:lang w:val="en-US"/>
        </w:rPr>
        <w:t>The PUR configuration is kept and there is signaling to update the TA.</w:t>
      </w:r>
    </w:p>
    <w:p w14:paraId="7A6765D8" w14:textId="77777777" w:rsidR="005A18BB" w:rsidRPr="00DA52A1" w:rsidRDefault="005A18BB" w:rsidP="005A18BB">
      <w:pPr>
        <w:pStyle w:val="ListParagraph"/>
        <w:numPr>
          <w:ilvl w:val="0"/>
          <w:numId w:val="34"/>
        </w:numPr>
        <w:spacing w:after="120"/>
        <w:ind w:left="714" w:hanging="357"/>
        <w:rPr>
          <w:rFonts w:ascii="Arial" w:hAnsi="Arial" w:cs="Arial"/>
          <w:szCs w:val="20"/>
          <w:lang w:val="en-US"/>
        </w:rPr>
      </w:pPr>
      <w:r w:rsidRPr="00DA52A1">
        <w:rPr>
          <w:rFonts w:ascii="Arial" w:hAnsi="Arial" w:cs="Arial"/>
          <w:szCs w:val="20"/>
          <w:lang w:val="en-US"/>
        </w:rPr>
        <w:t>The PUR configuration is released and the UE falls back to legacy RRC connection establishment or EDT.</w:t>
      </w:r>
    </w:p>
    <w:p w14:paraId="6BBB03E8" w14:textId="75DDC7AB" w:rsidR="005A18BB" w:rsidRPr="009B6432" w:rsidRDefault="005A18BB" w:rsidP="005A18BB">
      <w:pPr>
        <w:rPr>
          <w:rFonts w:ascii="Arial" w:hAnsi="Arial" w:cs="Arial"/>
          <w:lang w:val="en-US"/>
        </w:rPr>
      </w:pPr>
      <w:r w:rsidRPr="009B6432">
        <w:rPr>
          <w:rFonts w:ascii="Arial" w:hAnsi="Arial" w:cs="Arial"/>
          <w:lang w:val="en-US"/>
        </w:rPr>
        <w:t xml:space="preserve">First, the signaling required in A is essentially Msg1 and Msg2 of the RA-procedure (possibly aborted after Msg2). Second, the TA is inherently connected to the PUR configuration and if it is no longer valid it should be re-evaluated if the UE should be configured with PUR. </w:t>
      </w:r>
      <w:r w:rsidR="00021FAB" w:rsidRPr="009B6432">
        <w:rPr>
          <w:rFonts w:ascii="Arial" w:hAnsi="Arial" w:cs="Arial"/>
          <w:lang w:val="en-US"/>
        </w:rPr>
        <w:t xml:space="preserve">I.e. </w:t>
      </w:r>
      <w:r w:rsidR="002A755F" w:rsidRPr="009B6432">
        <w:rPr>
          <w:rFonts w:ascii="Arial" w:hAnsi="Arial" w:cs="Arial"/>
          <w:lang w:val="en-US"/>
        </w:rPr>
        <w:t>PUR is intended for stationary UEs, and a changing TA is an indication of a moving UE.</w:t>
      </w:r>
    </w:p>
    <w:p w14:paraId="0091BF9D" w14:textId="3D2FA021" w:rsidR="005A18BB" w:rsidRPr="009B6432" w:rsidRDefault="00B91F58" w:rsidP="005A18BB">
      <w:pPr>
        <w:pStyle w:val="Proposal"/>
        <w:rPr>
          <w:lang w:val="en-US"/>
        </w:rPr>
      </w:pPr>
      <w:bookmarkStart w:id="4" w:name="_Toc1081001"/>
      <w:r w:rsidRPr="009B6432">
        <w:rPr>
          <w:lang w:val="en-US"/>
        </w:rPr>
        <w:t>Upon invalidation of TA, the</w:t>
      </w:r>
      <w:r w:rsidR="005A18BB" w:rsidRPr="009B6432">
        <w:rPr>
          <w:lang w:val="en-US"/>
        </w:rPr>
        <w:t xml:space="preserve"> PUR configuration </w:t>
      </w:r>
      <w:r w:rsidR="00FF6B86" w:rsidRPr="009B6432">
        <w:rPr>
          <w:lang w:val="en-US"/>
        </w:rPr>
        <w:t xml:space="preserve">is </w:t>
      </w:r>
      <w:r w:rsidR="005A18BB" w:rsidRPr="009B6432">
        <w:rPr>
          <w:lang w:val="en-US"/>
        </w:rPr>
        <w:t>released and the UE fall</w:t>
      </w:r>
      <w:r w:rsidR="00AE387A" w:rsidRPr="009B6432">
        <w:rPr>
          <w:lang w:val="en-US"/>
        </w:rPr>
        <w:t>s</w:t>
      </w:r>
      <w:r w:rsidR="005A18BB" w:rsidRPr="009B6432">
        <w:rPr>
          <w:lang w:val="en-US"/>
        </w:rPr>
        <w:t xml:space="preserve"> back to </w:t>
      </w:r>
      <w:r w:rsidR="00FC0FC7" w:rsidRPr="009B6432">
        <w:rPr>
          <w:lang w:val="en-US"/>
        </w:rPr>
        <w:t xml:space="preserve">any </w:t>
      </w:r>
      <w:r w:rsidR="005A18BB" w:rsidRPr="009B6432">
        <w:rPr>
          <w:lang w:val="en-US"/>
        </w:rPr>
        <w:t xml:space="preserve">legacy </w:t>
      </w:r>
      <w:r w:rsidR="00FC0FC7" w:rsidRPr="009B6432">
        <w:rPr>
          <w:lang w:val="en-US"/>
        </w:rPr>
        <w:t>c</w:t>
      </w:r>
      <w:r w:rsidR="005A18BB" w:rsidRPr="009B6432">
        <w:rPr>
          <w:lang w:val="en-US"/>
        </w:rPr>
        <w:t>onnection procedure.</w:t>
      </w:r>
      <w:bookmarkEnd w:id="4"/>
      <w:r w:rsidR="005A18BB" w:rsidRPr="009B6432">
        <w:rPr>
          <w:lang w:val="en-US"/>
        </w:rPr>
        <w:t xml:space="preserve"> </w:t>
      </w:r>
    </w:p>
    <w:p w14:paraId="7D0361BF" w14:textId="05C9DE8B" w:rsidR="004C2C2F" w:rsidRPr="009B6432" w:rsidRDefault="004C2C2F" w:rsidP="00BD0B99">
      <w:pPr>
        <w:rPr>
          <w:rFonts w:ascii="Arial" w:hAnsi="Arial" w:cs="Arial"/>
          <w:lang w:val="en-US"/>
        </w:rPr>
      </w:pPr>
    </w:p>
    <w:p w14:paraId="53A60259" w14:textId="1AC56C27" w:rsidR="00C32AD9" w:rsidRPr="009B6432" w:rsidRDefault="00115193" w:rsidP="00986EA9">
      <w:pPr>
        <w:rPr>
          <w:rFonts w:ascii="Arial" w:hAnsi="Arial" w:cs="Arial"/>
          <w:lang w:val="en-US"/>
        </w:rPr>
      </w:pPr>
      <w:r w:rsidRPr="009B6432">
        <w:rPr>
          <w:rFonts w:ascii="Arial" w:hAnsi="Arial" w:cs="Arial"/>
          <w:lang w:val="en-US"/>
        </w:rPr>
        <w:t xml:space="preserve">That </w:t>
      </w:r>
      <w:r w:rsidR="001F18FB" w:rsidRPr="009B6432">
        <w:rPr>
          <w:rFonts w:ascii="Arial" w:hAnsi="Arial" w:cs="Arial"/>
          <w:lang w:val="en-US"/>
        </w:rPr>
        <w:t xml:space="preserve">TA is not valid anymore and that the PUR configuration is released </w:t>
      </w:r>
      <w:r w:rsidR="00FD1271" w:rsidRPr="009B6432">
        <w:rPr>
          <w:rFonts w:ascii="Arial" w:hAnsi="Arial" w:cs="Arial"/>
          <w:lang w:val="en-US"/>
        </w:rPr>
        <w:t xml:space="preserve">would be </w:t>
      </w:r>
      <w:r w:rsidR="00A97C59" w:rsidRPr="009B6432">
        <w:rPr>
          <w:rFonts w:ascii="Arial" w:hAnsi="Arial" w:cs="Arial"/>
          <w:lang w:val="en-US"/>
        </w:rPr>
        <w:t>known</w:t>
      </w:r>
      <w:r w:rsidR="00FD1271" w:rsidRPr="009B6432">
        <w:rPr>
          <w:rFonts w:ascii="Arial" w:hAnsi="Arial" w:cs="Arial"/>
          <w:lang w:val="en-US"/>
        </w:rPr>
        <w:t xml:space="preserve"> to the UE</w:t>
      </w:r>
      <w:r w:rsidR="00826CFD" w:rsidRPr="009B6432">
        <w:rPr>
          <w:rFonts w:ascii="Arial" w:hAnsi="Arial" w:cs="Arial"/>
          <w:lang w:val="en-US"/>
        </w:rPr>
        <w:t xml:space="preserve">. However, </w:t>
      </w:r>
      <w:r w:rsidR="00FD1271" w:rsidRPr="009B6432">
        <w:rPr>
          <w:rFonts w:ascii="Arial" w:hAnsi="Arial" w:cs="Arial"/>
          <w:lang w:val="en-US"/>
        </w:rPr>
        <w:t xml:space="preserve">it is an open issue how the </w:t>
      </w:r>
      <w:proofErr w:type="spellStart"/>
      <w:r w:rsidR="00FD1271" w:rsidRPr="009B6432">
        <w:rPr>
          <w:rFonts w:ascii="Arial" w:hAnsi="Arial" w:cs="Arial"/>
          <w:lang w:val="en-US"/>
        </w:rPr>
        <w:t>eNB</w:t>
      </w:r>
      <w:proofErr w:type="spellEnd"/>
      <w:r w:rsidR="00FD1271" w:rsidRPr="009B6432">
        <w:rPr>
          <w:rFonts w:ascii="Arial" w:hAnsi="Arial" w:cs="Arial"/>
          <w:lang w:val="en-US"/>
        </w:rPr>
        <w:t xml:space="preserve"> should become aware of that the TA evaluation failed</w:t>
      </w:r>
      <w:r w:rsidR="00F53471" w:rsidRPr="009B6432">
        <w:rPr>
          <w:rFonts w:ascii="Arial" w:hAnsi="Arial" w:cs="Arial"/>
          <w:lang w:val="en-US"/>
        </w:rPr>
        <w:t xml:space="preserve">, </w:t>
      </w:r>
      <w:r w:rsidR="00826CFD" w:rsidRPr="009B6432">
        <w:rPr>
          <w:rFonts w:ascii="Arial" w:hAnsi="Arial" w:cs="Arial"/>
          <w:lang w:val="en-US"/>
        </w:rPr>
        <w:t>that</w:t>
      </w:r>
      <w:r w:rsidR="00F53471" w:rsidRPr="009B6432">
        <w:rPr>
          <w:rFonts w:ascii="Arial" w:hAnsi="Arial" w:cs="Arial"/>
          <w:lang w:val="en-US"/>
        </w:rPr>
        <w:t xml:space="preserve"> the UE moved to another cell,</w:t>
      </w:r>
      <w:r w:rsidR="00FD1271" w:rsidRPr="009B6432">
        <w:rPr>
          <w:rFonts w:ascii="Arial" w:hAnsi="Arial" w:cs="Arial"/>
          <w:lang w:val="en-US"/>
        </w:rPr>
        <w:t xml:space="preserve"> </w:t>
      </w:r>
      <w:r w:rsidR="009167E3" w:rsidRPr="009B6432">
        <w:rPr>
          <w:rFonts w:ascii="Arial" w:hAnsi="Arial" w:cs="Arial"/>
          <w:lang w:val="en-US"/>
        </w:rPr>
        <w:t>or</w:t>
      </w:r>
      <w:r w:rsidR="00FD1271" w:rsidRPr="009B6432">
        <w:rPr>
          <w:rFonts w:ascii="Arial" w:hAnsi="Arial" w:cs="Arial"/>
          <w:lang w:val="en-US"/>
        </w:rPr>
        <w:t xml:space="preserve"> that PUR should be released.</w:t>
      </w:r>
      <w:r w:rsidR="00F34B38" w:rsidRPr="009B6432">
        <w:rPr>
          <w:rFonts w:ascii="Arial" w:hAnsi="Arial" w:cs="Arial"/>
          <w:lang w:val="en-US"/>
        </w:rPr>
        <w:t xml:space="preserve"> </w:t>
      </w:r>
      <w:r w:rsidR="009B5892" w:rsidRPr="009B6432">
        <w:rPr>
          <w:rFonts w:ascii="Arial" w:hAnsi="Arial" w:cs="Arial"/>
          <w:lang w:val="en-US"/>
        </w:rPr>
        <w:t xml:space="preserve">The </w:t>
      </w:r>
      <w:r w:rsidR="00724498" w:rsidRPr="009B6432">
        <w:rPr>
          <w:rFonts w:ascii="Arial" w:hAnsi="Arial" w:cs="Arial"/>
          <w:lang w:val="en-US"/>
        </w:rPr>
        <w:t>‘</w:t>
      </w:r>
      <w:r w:rsidR="009B5892" w:rsidRPr="009B6432">
        <w:rPr>
          <w:rFonts w:ascii="Arial" w:hAnsi="Arial" w:cs="Arial"/>
          <w:lang w:val="en-US"/>
        </w:rPr>
        <w:t>implicit</w:t>
      </w:r>
      <w:r w:rsidR="00724498" w:rsidRPr="009B6432">
        <w:rPr>
          <w:rFonts w:ascii="Arial" w:hAnsi="Arial" w:cs="Arial"/>
          <w:lang w:val="en-US"/>
        </w:rPr>
        <w:t xml:space="preserve"> release after </w:t>
      </w:r>
      <w:r w:rsidR="00724498" w:rsidRPr="009B6432">
        <w:rPr>
          <w:rFonts w:ascii="Arial" w:hAnsi="Arial" w:cs="Arial"/>
          <w:i/>
          <w:iCs/>
          <w:lang w:val="en-US"/>
        </w:rPr>
        <w:t>m</w:t>
      </w:r>
      <w:r w:rsidR="00724498" w:rsidRPr="009B6432">
        <w:rPr>
          <w:rFonts w:ascii="Arial" w:hAnsi="Arial" w:cs="Arial"/>
          <w:lang w:val="en-US"/>
        </w:rPr>
        <w:t xml:space="preserve"> omitted PUR transmissions’</w:t>
      </w:r>
      <w:r w:rsidR="009B5892" w:rsidRPr="009B6432">
        <w:rPr>
          <w:rFonts w:ascii="Arial" w:hAnsi="Arial" w:cs="Arial"/>
          <w:lang w:val="en-US"/>
        </w:rPr>
        <w:t xml:space="preserve"> </w:t>
      </w:r>
      <w:r w:rsidR="00724498" w:rsidRPr="009B6432">
        <w:rPr>
          <w:rFonts w:ascii="Arial" w:hAnsi="Arial" w:cs="Arial"/>
          <w:lang w:val="en-US"/>
        </w:rPr>
        <w:t xml:space="preserve">could implicitly </w:t>
      </w:r>
      <w:r w:rsidR="008C2550" w:rsidRPr="009B6432">
        <w:rPr>
          <w:rFonts w:ascii="Arial" w:hAnsi="Arial" w:cs="Arial"/>
          <w:lang w:val="en-US"/>
        </w:rPr>
        <w:t xml:space="preserve">achieve the release on the </w:t>
      </w:r>
      <w:proofErr w:type="spellStart"/>
      <w:r w:rsidR="008C2550" w:rsidRPr="009B6432">
        <w:rPr>
          <w:rFonts w:ascii="Arial" w:hAnsi="Arial" w:cs="Arial"/>
          <w:lang w:val="en-US"/>
        </w:rPr>
        <w:t>eNB</w:t>
      </w:r>
      <w:proofErr w:type="spellEnd"/>
      <w:r w:rsidR="008C2550" w:rsidRPr="009B6432">
        <w:rPr>
          <w:rFonts w:ascii="Arial" w:hAnsi="Arial" w:cs="Arial"/>
          <w:lang w:val="en-US"/>
        </w:rPr>
        <w:t xml:space="preserve"> side, but if not configured or set to a high value it would ca</w:t>
      </w:r>
      <w:r w:rsidR="00414479" w:rsidRPr="009B6432">
        <w:rPr>
          <w:rFonts w:ascii="Arial" w:hAnsi="Arial" w:cs="Arial"/>
          <w:lang w:val="en-US"/>
        </w:rPr>
        <w:t>u</w:t>
      </w:r>
      <w:r w:rsidR="008C2550" w:rsidRPr="009B6432">
        <w:rPr>
          <w:rFonts w:ascii="Arial" w:hAnsi="Arial" w:cs="Arial"/>
          <w:lang w:val="en-US"/>
        </w:rPr>
        <w:t xml:space="preserve">se some resource waste. </w:t>
      </w:r>
      <w:r w:rsidR="00F34B38" w:rsidRPr="009B6432">
        <w:rPr>
          <w:rFonts w:ascii="Arial" w:hAnsi="Arial" w:cs="Arial"/>
          <w:lang w:val="en-US"/>
        </w:rPr>
        <w:t xml:space="preserve">We </w:t>
      </w:r>
      <w:r w:rsidR="003823B1" w:rsidRPr="009B6432">
        <w:rPr>
          <w:rFonts w:ascii="Arial" w:hAnsi="Arial" w:cs="Arial"/>
          <w:lang w:val="en-US"/>
        </w:rPr>
        <w:t xml:space="preserve">therefore </w:t>
      </w:r>
      <w:r w:rsidR="00F34B38" w:rsidRPr="009B6432">
        <w:rPr>
          <w:rFonts w:ascii="Arial" w:hAnsi="Arial" w:cs="Arial"/>
          <w:lang w:val="en-US"/>
        </w:rPr>
        <w:t xml:space="preserve">propose that the UE </w:t>
      </w:r>
      <w:r w:rsidR="00C50844" w:rsidRPr="009B6432">
        <w:rPr>
          <w:rFonts w:ascii="Arial" w:hAnsi="Arial" w:cs="Arial"/>
          <w:lang w:val="en-US"/>
        </w:rPr>
        <w:t xml:space="preserve">can </w:t>
      </w:r>
      <w:r w:rsidR="00F34B38" w:rsidRPr="009B6432">
        <w:rPr>
          <w:rFonts w:ascii="Arial" w:hAnsi="Arial" w:cs="Arial"/>
          <w:lang w:val="en-US"/>
        </w:rPr>
        <w:t>include an indication of this in the subsequent connection setup.</w:t>
      </w:r>
    </w:p>
    <w:p w14:paraId="5B072541" w14:textId="2BD1618E" w:rsidR="00986EA9" w:rsidRPr="009B6432" w:rsidRDefault="00232C36" w:rsidP="00664D40">
      <w:pPr>
        <w:pStyle w:val="Proposal"/>
        <w:rPr>
          <w:lang w:val="en-US"/>
        </w:rPr>
      </w:pPr>
      <w:bookmarkStart w:id="5" w:name="_Toc1081002"/>
      <w:r w:rsidRPr="009B6432">
        <w:rPr>
          <w:lang w:val="en-US"/>
        </w:rPr>
        <w:t xml:space="preserve">Implicit PUR release due to </w:t>
      </w:r>
      <w:r w:rsidR="006B4B76" w:rsidRPr="009B6432">
        <w:rPr>
          <w:lang w:val="en-US"/>
        </w:rPr>
        <w:t>invalidation of</w:t>
      </w:r>
      <w:r w:rsidRPr="009B6432">
        <w:rPr>
          <w:lang w:val="en-US"/>
        </w:rPr>
        <w:t xml:space="preserve"> TA or cell change </w:t>
      </w:r>
      <w:r w:rsidR="003C16D5" w:rsidRPr="009B6432">
        <w:rPr>
          <w:lang w:val="en-US"/>
        </w:rPr>
        <w:t>c</w:t>
      </w:r>
      <w:r w:rsidRPr="009B6432">
        <w:rPr>
          <w:lang w:val="en-US"/>
        </w:rPr>
        <w:t xml:space="preserve">ould be </w:t>
      </w:r>
      <w:r w:rsidR="00664D40" w:rsidRPr="009B6432">
        <w:rPr>
          <w:lang w:val="en-US"/>
        </w:rPr>
        <w:t>in</w:t>
      </w:r>
      <w:r w:rsidR="00F34B38" w:rsidRPr="009B6432">
        <w:rPr>
          <w:lang w:val="en-US"/>
        </w:rPr>
        <w:t>dicate</w:t>
      </w:r>
      <w:r w:rsidRPr="009B6432">
        <w:rPr>
          <w:lang w:val="en-US"/>
        </w:rPr>
        <w:t>d by the UE</w:t>
      </w:r>
      <w:r w:rsidR="00F34B38" w:rsidRPr="009B6432">
        <w:rPr>
          <w:lang w:val="en-US"/>
        </w:rPr>
        <w:t xml:space="preserve"> in</w:t>
      </w:r>
      <w:r w:rsidR="00664D40" w:rsidRPr="009B6432">
        <w:rPr>
          <w:lang w:val="en-US"/>
        </w:rPr>
        <w:t xml:space="preserve"> the subsequent uplink transmission via dedicated RRC signaling.</w:t>
      </w:r>
      <w:bookmarkEnd w:id="5"/>
    </w:p>
    <w:p w14:paraId="7B7C7AE3" w14:textId="22C53F1E" w:rsidR="00FA1530" w:rsidRPr="009B6432" w:rsidRDefault="00FA1530" w:rsidP="00FA1530">
      <w:pPr>
        <w:rPr>
          <w:rFonts w:ascii="Arial" w:hAnsi="Arial" w:cs="Arial"/>
          <w:lang w:val="en-US"/>
        </w:rPr>
      </w:pPr>
    </w:p>
    <w:p w14:paraId="0721978E" w14:textId="1EE08EE0" w:rsidR="00C01F33" w:rsidRPr="00CE0424" w:rsidRDefault="00C01F33" w:rsidP="00CE0424">
      <w:pPr>
        <w:pStyle w:val="Heading1"/>
      </w:pPr>
      <w:r w:rsidRPr="00CE0424">
        <w:t>Conclusion</w:t>
      </w:r>
    </w:p>
    <w:p w14:paraId="64C5EB34" w14:textId="77777777" w:rsidR="006E1C82" w:rsidRPr="009B6432" w:rsidRDefault="008E065E" w:rsidP="006E1C82">
      <w:pPr>
        <w:pStyle w:val="BodyText"/>
        <w:rPr>
          <w:lang w:val="en-US"/>
        </w:rPr>
      </w:pPr>
      <w:r w:rsidRPr="009B6432">
        <w:rPr>
          <w:lang w:val="en-US"/>
        </w:rPr>
        <w:t xml:space="preserve">Based on the discussion in </w:t>
      </w:r>
      <w:r w:rsidR="007729A2" w:rsidRPr="009B6432">
        <w:rPr>
          <w:lang w:val="en-US"/>
        </w:rPr>
        <w:t xml:space="preserve">the previous </w:t>
      </w:r>
      <w:r w:rsidRPr="009B6432">
        <w:rPr>
          <w:lang w:val="en-US"/>
        </w:rPr>
        <w:t>section</w:t>
      </w:r>
      <w:r w:rsidR="007729A2" w:rsidRPr="009B6432">
        <w:rPr>
          <w:lang w:val="en-US"/>
        </w:rPr>
        <w:t>s</w:t>
      </w:r>
      <w:r w:rsidRPr="009B6432">
        <w:rPr>
          <w:lang w:val="en-US"/>
        </w:rPr>
        <w:t xml:space="preserve"> we propose the following:</w:t>
      </w:r>
    </w:p>
    <w:p w14:paraId="6DA373B8" w14:textId="236DDCB4" w:rsidR="00D561FF"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081000" w:history="1">
        <w:r w:rsidR="00D561FF" w:rsidRPr="00453069">
          <w:rPr>
            <w:rStyle w:val="Hyperlink"/>
            <w:noProof/>
            <w:lang w:val="en-US"/>
          </w:rPr>
          <w:t>Proposal 1</w:t>
        </w:r>
        <w:r w:rsidR="00D561FF">
          <w:rPr>
            <w:rFonts w:asciiTheme="minorHAnsi" w:eastAsiaTheme="minorEastAsia" w:hAnsiTheme="minorHAnsi"/>
            <w:b w:val="0"/>
            <w:noProof/>
            <w:lang w:eastAsia="sv-SE"/>
          </w:rPr>
          <w:tab/>
        </w:r>
        <w:r w:rsidR="00D561FF" w:rsidRPr="00453069">
          <w:rPr>
            <w:rStyle w:val="Hyperlink"/>
            <w:noProof/>
            <w:lang w:val="en-US"/>
          </w:rPr>
          <w:t>The network via RRC signaling configures which or which ones of the supported TA validation mechanisms are to be used for PUR transmissions.</w:t>
        </w:r>
      </w:hyperlink>
    </w:p>
    <w:p w14:paraId="329B3E53" w14:textId="704B4619" w:rsidR="00D561FF" w:rsidRDefault="00D561FF">
      <w:pPr>
        <w:pStyle w:val="TableofFigures"/>
        <w:tabs>
          <w:tab w:val="right" w:leader="dot" w:pos="9629"/>
        </w:tabs>
        <w:rPr>
          <w:rFonts w:asciiTheme="minorHAnsi" w:eastAsiaTheme="minorEastAsia" w:hAnsiTheme="minorHAnsi"/>
          <w:b w:val="0"/>
          <w:noProof/>
          <w:lang w:eastAsia="sv-SE"/>
        </w:rPr>
      </w:pPr>
      <w:hyperlink w:anchor="_Toc1081001" w:history="1">
        <w:r w:rsidRPr="00453069">
          <w:rPr>
            <w:rStyle w:val="Hyperlink"/>
            <w:noProof/>
            <w:lang w:val="en-US"/>
          </w:rPr>
          <w:t>Proposal 2</w:t>
        </w:r>
        <w:r>
          <w:rPr>
            <w:rFonts w:asciiTheme="minorHAnsi" w:eastAsiaTheme="minorEastAsia" w:hAnsiTheme="minorHAnsi"/>
            <w:b w:val="0"/>
            <w:noProof/>
            <w:lang w:eastAsia="sv-SE"/>
          </w:rPr>
          <w:tab/>
        </w:r>
        <w:r w:rsidRPr="00453069">
          <w:rPr>
            <w:rStyle w:val="Hyperlink"/>
            <w:noProof/>
            <w:lang w:val="en-US"/>
          </w:rPr>
          <w:t>Upon invalidation of TA, the PUR configuration is released and the UE falls back to any legacy connection procedure.</w:t>
        </w:r>
      </w:hyperlink>
    </w:p>
    <w:p w14:paraId="08B2BFF6" w14:textId="61E516FF" w:rsidR="00D561FF" w:rsidRDefault="00D561FF">
      <w:pPr>
        <w:pStyle w:val="TableofFigures"/>
        <w:tabs>
          <w:tab w:val="right" w:leader="dot" w:pos="9629"/>
        </w:tabs>
        <w:rPr>
          <w:rFonts w:asciiTheme="minorHAnsi" w:eastAsiaTheme="minorEastAsia" w:hAnsiTheme="minorHAnsi"/>
          <w:b w:val="0"/>
          <w:noProof/>
          <w:lang w:eastAsia="sv-SE"/>
        </w:rPr>
      </w:pPr>
      <w:hyperlink w:anchor="_Toc1081002" w:history="1">
        <w:r w:rsidRPr="00453069">
          <w:rPr>
            <w:rStyle w:val="Hyperlink"/>
            <w:noProof/>
            <w:lang w:val="en-US"/>
          </w:rPr>
          <w:t>Proposal 3</w:t>
        </w:r>
        <w:r>
          <w:rPr>
            <w:rFonts w:asciiTheme="minorHAnsi" w:eastAsiaTheme="minorEastAsia" w:hAnsiTheme="minorHAnsi"/>
            <w:b w:val="0"/>
            <w:noProof/>
            <w:lang w:eastAsia="sv-SE"/>
          </w:rPr>
          <w:tab/>
        </w:r>
        <w:r w:rsidRPr="00453069">
          <w:rPr>
            <w:rStyle w:val="Hyperlink"/>
            <w:noProof/>
            <w:lang w:val="en-US"/>
          </w:rPr>
          <w:t>Implicit PUR release due to invalidation of TA or cell change could be indicated by the UE in the subsequent uplink transmission via dedicated RRC signaling.</w:t>
        </w:r>
      </w:hyperlink>
    </w:p>
    <w:p w14:paraId="158027A0" w14:textId="38D8BBA5"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6" w:name="_In-sequence_SDU_delivery"/>
      <w:bookmarkEnd w:id="6"/>
      <w:r w:rsidRPr="00CE0424">
        <w:t>References</w:t>
      </w:r>
      <w:bookmarkStart w:id="7" w:name="_GoBack"/>
      <w:bookmarkEnd w:id="7"/>
    </w:p>
    <w:bookmarkStart w:id="8" w:name="_Ref521512928"/>
    <w:bookmarkStart w:id="9" w:name="_Ref517702140"/>
    <w:bookmarkStart w:id="10" w:name="_Ref1079762"/>
    <w:p w14:paraId="425C8634" w14:textId="767772E8" w:rsidR="00747B8A" w:rsidRPr="001D43CF" w:rsidRDefault="00747B8A" w:rsidP="00747B8A">
      <w:pPr>
        <w:pStyle w:val="Reference"/>
        <w:rPr>
          <w:lang w:val="en-CA"/>
        </w:rPr>
      </w:pPr>
      <w:r w:rsidRPr="001D43CF">
        <w:rPr>
          <w:rFonts w:eastAsia="Times New Roman"/>
          <w:color w:val="0000FF"/>
          <w:u w:val="single"/>
          <w:lang w:val="en-US"/>
        </w:rPr>
        <w:fldChar w:fldCharType="begin"/>
      </w:r>
      <w:r w:rsidRPr="001D43CF">
        <w:rPr>
          <w:rFonts w:eastAsia="Times New Roman"/>
          <w:color w:val="0000FF"/>
          <w:u w:val="single"/>
          <w:lang w:val="en-US"/>
        </w:rPr>
        <w:instrText xml:space="preserve"> HYPERLINK "http://www.3gpp.org/ftp/TSG_RAN/TSG_RAN/TSGR_82/Docs/RP-182891.zip" </w:instrText>
      </w:r>
      <w:r w:rsidR="00402158" w:rsidRPr="001D43CF">
        <w:rPr>
          <w:rFonts w:eastAsia="Times New Roman"/>
          <w:color w:val="0000FF"/>
          <w:u w:val="single"/>
          <w:lang w:val="en-US"/>
        </w:rPr>
      </w:r>
      <w:r w:rsidRPr="001D43CF">
        <w:rPr>
          <w:rFonts w:eastAsia="Times New Roman"/>
          <w:color w:val="0000FF"/>
          <w:u w:val="single"/>
          <w:lang w:val="en-US"/>
        </w:rPr>
        <w:fldChar w:fldCharType="separate"/>
      </w:r>
      <w:r w:rsidRPr="001D43CF">
        <w:rPr>
          <w:rStyle w:val="Hyperlink"/>
          <w:rFonts w:eastAsia="Times New Roman"/>
          <w:lang w:val="en-US"/>
        </w:rPr>
        <w:t>RP-182891</w:t>
      </w:r>
      <w:r w:rsidRPr="001D43CF">
        <w:rPr>
          <w:rFonts w:eastAsia="Times New Roman"/>
          <w:color w:val="0000FF"/>
          <w:u w:val="single"/>
          <w:lang w:val="en-US"/>
        </w:rPr>
        <w:fldChar w:fldCharType="end"/>
      </w:r>
      <w:r w:rsidRPr="001D43CF">
        <w:rPr>
          <w:lang w:val="en-CA"/>
        </w:rPr>
        <w:t>, “Revised WID: Additional MTC enhancements for LTE”, Qualcomm, RAN#82, Sorrento, Italy, Dec 2018.</w:t>
      </w:r>
      <w:bookmarkEnd w:id="10"/>
    </w:p>
    <w:bookmarkStart w:id="11" w:name="_Ref1079735"/>
    <w:p w14:paraId="7295440A" w14:textId="5F8020FF" w:rsidR="00747B8A" w:rsidRPr="001D43CF" w:rsidRDefault="00747B8A" w:rsidP="00747B8A">
      <w:pPr>
        <w:pStyle w:val="Reference"/>
        <w:rPr>
          <w:lang w:val="en-CA"/>
        </w:rPr>
      </w:pPr>
      <w:r w:rsidRPr="001D43CF">
        <w:rPr>
          <w:rFonts w:eastAsia="Times New Roman"/>
          <w:color w:val="0000FF"/>
          <w:u w:val="single"/>
          <w:lang w:val="en-US"/>
        </w:rPr>
        <w:lastRenderedPageBreak/>
        <w:fldChar w:fldCharType="begin"/>
      </w:r>
      <w:r w:rsidRPr="001D43CF">
        <w:rPr>
          <w:rFonts w:eastAsia="Times New Roman"/>
          <w:color w:val="0000FF"/>
          <w:u w:val="single"/>
          <w:lang w:val="en-US"/>
        </w:rPr>
        <w:instrText xml:space="preserve"> HYPERLINK "http://www.3gpp.org/ftp/TSG_RAN/TSG_RAN/TSGR_82/Docs/RP-182902.zip" </w:instrText>
      </w:r>
      <w:r w:rsidR="00402158" w:rsidRPr="001D43CF">
        <w:rPr>
          <w:rFonts w:eastAsia="Times New Roman"/>
          <w:color w:val="0000FF"/>
          <w:u w:val="single"/>
          <w:lang w:val="en-US"/>
        </w:rPr>
      </w:r>
      <w:r w:rsidRPr="001D43CF">
        <w:rPr>
          <w:rFonts w:eastAsia="Times New Roman"/>
          <w:color w:val="0000FF"/>
          <w:u w:val="single"/>
          <w:lang w:val="en-US"/>
        </w:rPr>
        <w:fldChar w:fldCharType="separate"/>
      </w:r>
      <w:r w:rsidRPr="001D43CF">
        <w:rPr>
          <w:rStyle w:val="Hyperlink"/>
          <w:rFonts w:eastAsia="Times New Roman"/>
          <w:lang w:val="en-US"/>
        </w:rPr>
        <w:t>RP-182902</w:t>
      </w:r>
      <w:r w:rsidRPr="001D43CF">
        <w:rPr>
          <w:rFonts w:eastAsia="Times New Roman"/>
          <w:color w:val="0000FF"/>
          <w:u w:val="single"/>
          <w:lang w:val="en-US"/>
        </w:rPr>
        <w:fldChar w:fldCharType="end"/>
      </w:r>
      <w:r w:rsidRPr="001D43CF">
        <w:rPr>
          <w:lang w:val="en-CA"/>
        </w:rPr>
        <w:t>, “WID revision: Additional enhancements for NB-IoT”, Huawei, RAN#82, Sorrento, Italy, Dec 2018.</w:t>
      </w:r>
      <w:bookmarkEnd w:id="11"/>
    </w:p>
    <w:p w14:paraId="05E51BF2" w14:textId="5E038412" w:rsidR="00947CC0" w:rsidRPr="009B6432" w:rsidRDefault="00053948" w:rsidP="00950D03">
      <w:pPr>
        <w:pStyle w:val="Reference"/>
        <w:rPr>
          <w:lang w:val="en-US"/>
        </w:rPr>
      </w:pPr>
      <w:bookmarkStart w:id="12" w:name="_Ref524424563"/>
      <w:bookmarkStart w:id="13" w:name="_Ref527969212"/>
      <w:bookmarkEnd w:id="8"/>
      <w:bookmarkEnd w:id="9"/>
      <w:r w:rsidRPr="009B6432">
        <w:rPr>
          <w:lang w:val="en-US"/>
        </w:rPr>
        <w:t>RAN1 Chairman’s Notes, RAN1#94</w:t>
      </w:r>
      <w:r w:rsidR="00E64489" w:rsidRPr="009B6432">
        <w:rPr>
          <w:lang w:val="en-US"/>
        </w:rPr>
        <w:t>bis</w:t>
      </w:r>
      <w:r w:rsidRPr="009B6432">
        <w:rPr>
          <w:lang w:val="en-US"/>
        </w:rPr>
        <w:t xml:space="preserve">, </w:t>
      </w:r>
      <w:r w:rsidR="005868F9" w:rsidRPr="009B6432">
        <w:rPr>
          <w:lang w:val="en-US"/>
        </w:rPr>
        <w:t>Chengdu, China</w:t>
      </w:r>
      <w:r w:rsidRPr="009B6432">
        <w:rPr>
          <w:lang w:val="en-US"/>
        </w:rPr>
        <w:t xml:space="preserve">, </w:t>
      </w:r>
      <w:r w:rsidR="00571743" w:rsidRPr="009B6432">
        <w:rPr>
          <w:lang w:val="en-US"/>
        </w:rPr>
        <w:t>October 8th – 12</w:t>
      </w:r>
      <w:r w:rsidR="00571743" w:rsidRPr="009B6432">
        <w:rPr>
          <w:vertAlign w:val="superscript"/>
          <w:lang w:val="en-US"/>
        </w:rPr>
        <w:t>th</w:t>
      </w:r>
      <w:r w:rsidRPr="009B6432">
        <w:rPr>
          <w:lang w:val="en-US"/>
        </w:rPr>
        <w:t>, 2018</w:t>
      </w:r>
      <w:bookmarkEnd w:id="12"/>
      <w:bookmarkEnd w:id="13"/>
      <w:r w:rsidR="00950D03" w:rsidRPr="009B6432">
        <w:rPr>
          <w:lang w:val="en-US"/>
        </w:rPr>
        <w:t>.</w:t>
      </w:r>
    </w:p>
    <w:p w14:paraId="47EE8540" w14:textId="73C4DBA2" w:rsidR="00553F86" w:rsidRPr="009B6432" w:rsidRDefault="00553F86" w:rsidP="00F2126F">
      <w:pPr>
        <w:pStyle w:val="Reference"/>
        <w:rPr>
          <w:lang w:val="en-US"/>
        </w:rPr>
      </w:pPr>
      <w:bookmarkStart w:id="14" w:name="_Ref530568486"/>
      <w:r w:rsidRPr="009B6432">
        <w:rPr>
          <w:lang w:val="en-US"/>
        </w:rPr>
        <w:t xml:space="preserve">R2-1818633, “RAN2 agreements for Rel-16 additional enhancements for NB-IoT and MTC”, </w:t>
      </w:r>
      <w:r w:rsidR="00F2126F" w:rsidRPr="009B6432">
        <w:rPr>
          <w:lang w:val="en-US"/>
        </w:rPr>
        <w:t>Blackberry, RAN2#104, Spokane, USA, November 2018.</w:t>
      </w:r>
      <w:bookmarkEnd w:id="14"/>
    </w:p>
    <w:sectPr w:rsidR="00553F86" w:rsidRPr="009B6432" w:rsidSect="00FB4868">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18755" w14:textId="77777777" w:rsidR="00270114" w:rsidRDefault="00270114">
      <w:r>
        <w:separator/>
      </w:r>
    </w:p>
  </w:endnote>
  <w:endnote w:type="continuationSeparator" w:id="0">
    <w:p w14:paraId="3505D0F6" w14:textId="77777777" w:rsidR="00270114" w:rsidRDefault="00270114">
      <w:r>
        <w:continuationSeparator/>
      </w:r>
    </w:p>
  </w:endnote>
  <w:endnote w:type="continuationNotice" w:id="1">
    <w:p w14:paraId="7ACD3E25" w14:textId="77777777" w:rsidR="00270114" w:rsidRDefault="00270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493BC3" w:rsidRDefault="00493B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B988A" w14:textId="77777777" w:rsidR="00270114" w:rsidRDefault="00270114">
      <w:r>
        <w:separator/>
      </w:r>
    </w:p>
  </w:footnote>
  <w:footnote w:type="continuationSeparator" w:id="0">
    <w:p w14:paraId="0198147B" w14:textId="77777777" w:rsidR="00270114" w:rsidRDefault="00270114">
      <w:r>
        <w:continuationSeparator/>
      </w:r>
    </w:p>
  </w:footnote>
  <w:footnote w:type="continuationNotice" w:id="1">
    <w:p w14:paraId="08159F03" w14:textId="77777777" w:rsidR="00270114" w:rsidRDefault="002701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493BC3" w:rsidRDefault="00493B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447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98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DF162E"/>
    <w:multiLevelType w:val="hybridMultilevel"/>
    <w:tmpl w:val="1DC0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0404FE"/>
    <w:multiLevelType w:val="hybridMultilevel"/>
    <w:tmpl w:val="4D9A5AD0"/>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774010"/>
    <w:multiLevelType w:val="hybridMultilevel"/>
    <w:tmpl w:val="DF6CAD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4F0900"/>
    <w:multiLevelType w:val="hybridMultilevel"/>
    <w:tmpl w:val="CDC0BF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D5196"/>
    <w:multiLevelType w:val="hybridMultilevel"/>
    <w:tmpl w:val="506E1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8AE72E3"/>
    <w:multiLevelType w:val="hybridMultilevel"/>
    <w:tmpl w:val="A04890C4"/>
    <w:lvl w:ilvl="0" w:tplc="4BDCB986">
      <w:start w:val="1"/>
      <w:numFmt w:val="bullet"/>
      <w:lvlText w:val="—"/>
      <w:lvlJc w:val="left"/>
      <w:pPr>
        <w:tabs>
          <w:tab w:val="num" w:pos="720"/>
        </w:tabs>
        <w:ind w:left="720" w:hanging="360"/>
      </w:pPr>
      <w:rPr>
        <w:rFonts w:ascii="Ericsson Hilda Light" w:hAnsi="Ericsson Hilda Light" w:hint="default"/>
      </w:rPr>
    </w:lvl>
    <w:lvl w:ilvl="1" w:tplc="D630835A" w:tentative="1">
      <w:start w:val="1"/>
      <w:numFmt w:val="bullet"/>
      <w:lvlText w:val="—"/>
      <w:lvlJc w:val="left"/>
      <w:pPr>
        <w:tabs>
          <w:tab w:val="num" w:pos="1440"/>
        </w:tabs>
        <w:ind w:left="1440" w:hanging="360"/>
      </w:pPr>
      <w:rPr>
        <w:rFonts w:ascii="Ericsson Hilda Light" w:hAnsi="Ericsson Hilda Light" w:hint="default"/>
      </w:rPr>
    </w:lvl>
    <w:lvl w:ilvl="2" w:tplc="9FA880A6" w:tentative="1">
      <w:start w:val="1"/>
      <w:numFmt w:val="bullet"/>
      <w:lvlText w:val="—"/>
      <w:lvlJc w:val="left"/>
      <w:pPr>
        <w:tabs>
          <w:tab w:val="num" w:pos="2160"/>
        </w:tabs>
        <w:ind w:left="2160" w:hanging="360"/>
      </w:pPr>
      <w:rPr>
        <w:rFonts w:ascii="Ericsson Hilda Light" w:hAnsi="Ericsson Hilda Light" w:hint="default"/>
      </w:rPr>
    </w:lvl>
    <w:lvl w:ilvl="3" w:tplc="C75A7140" w:tentative="1">
      <w:start w:val="1"/>
      <w:numFmt w:val="bullet"/>
      <w:lvlText w:val="—"/>
      <w:lvlJc w:val="left"/>
      <w:pPr>
        <w:tabs>
          <w:tab w:val="num" w:pos="2880"/>
        </w:tabs>
        <w:ind w:left="2880" w:hanging="360"/>
      </w:pPr>
      <w:rPr>
        <w:rFonts w:ascii="Ericsson Hilda Light" w:hAnsi="Ericsson Hilda Light" w:hint="default"/>
      </w:rPr>
    </w:lvl>
    <w:lvl w:ilvl="4" w:tplc="32F43C60" w:tentative="1">
      <w:start w:val="1"/>
      <w:numFmt w:val="bullet"/>
      <w:lvlText w:val="—"/>
      <w:lvlJc w:val="left"/>
      <w:pPr>
        <w:tabs>
          <w:tab w:val="num" w:pos="3600"/>
        </w:tabs>
        <w:ind w:left="3600" w:hanging="360"/>
      </w:pPr>
      <w:rPr>
        <w:rFonts w:ascii="Ericsson Hilda Light" w:hAnsi="Ericsson Hilda Light" w:hint="default"/>
      </w:rPr>
    </w:lvl>
    <w:lvl w:ilvl="5" w:tplc="96BAE0FE" w:tentative="1">
      <w:start w:val="1"/>
      <w:numFmt w:val="bullet"/>
      <w:lvlText w:val="—"/>
      <w:lvlJc w:val="left"/>
      <w:pPr>
        <w:tabs>
          <w:tab w:val="num" w:pos="4320"/>
        </w:tabs>
        <w:ind w:left="4320" w:hanging="360"/>
      </w:pPr>
      <w:rPr>
        <w:rFonts w:ascii="Ericsson Hilda Light" w:hAnsi="Ericsson Hilda Light" w:hint="default"/>
      </w:rPr>
    </w:lvl>
    <w:lvl w:ilvl="6" w:tplc="2B7E08C8" w:tentative="1">
      <w:start w:val="1"/>
      <w:numFmt w:val="bullet"/>
      <w:lvlText w:val="—"/>
      <w:lvlJc w:val="left"/>
      <w:pPr>
        <w:tabs>
          <w:tab w:val="num" w:pos="5040"/>
        </w:tabs>
        <w:ind w:left="5040" w:hanging="360"/>
      </w:pPr>
      <w:rPr>
        <w:rFonts w:ascii="Ericsson Hilda Light" w:hAnsi="Ericsson Hilda Light" w:hint="default"/>
      </w:rPr>
    </w:lvl>
    <w:lvl w:ilvl="7" w:tplc="2CBA60F8" w:tentative="1">
      <w:start w:val="1"/>
      <w:numFmt w:val="bullet"/>
      <w:lvlText w:val="—"/>
      <w:lvlJc w:val="left"/>
      <w:pPr>
        <w:tabs>
          <w:tab w:val="num" w:pos="5760"/>
        </w:tabs>
        <w:ind w:left="5760" w:hanging="360"/>
      </w:pPr>
      <w:rPr>
        <w:rFonts w:ascii="Ericsson Hilda Light" w:hAnsi="Ericsson Hilda Light" w:hint="default"/>
      </w:rPr>
    </w:lvl>
    <w:lvl w:ilvl="8" w:tplc="9CA6F69C"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577F0"/>
    <w:multiLevelType w:val="hybridMultilevel"/>
    <w:tmpl w:val="5BAC3F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9187C86"/>
    <w:multiLevelType w:val="hybridMultilevel"/>
    <w:tmpl w:val="EE36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F0854"/>
    <w:multiLevelType w:val="hybridMultilevel"/>
    <w:tmpl w:val="3E129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94E7246"/>
    <w:multiLevelType w:val="hybridMultilevel"/>
    <w:tmpl w:val="4B70567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6"/>
  </w:num>
  <w:num w:numId="3">
    <w:abstractNumId w:val="18"/>
  </w:num>
  <w:num w:numId="4">
    <w:abstractNumId w:val="19"/>
  </w:num>
  <w:num w:numId="5">
    <w:abstractNumId w:val="13"/>
  </w:num>
  <w:num w:numId="6">
    <w:abstractNumId w:val="22"/>
  </w:num>
  <w:num w:numId="7">
    <w:abstractNumId w:val="33"/>
  </w:num>
  <w:num w:numId="8">
    <w:abstractNumId w:val="14"/>
  </w:num>
  <w:num w:numId="9">
    <w:abstractNumId w:val="11"/>
  </w:num>
  <w:num w:numId="10">
    <w:abstractNumId w:val="2"/>
  </w:num>
  <w:num w:numId="11">
    <w:abstractNumId w:val="1"/>
  </w:num>
  <w:num w:numId="12">
    <w:abstractNumId w:val="0"/>
  </w:num>
  <w:num w:numId="13">
    <w:abstractNumId w:val="29"/>
  </w:num>
  <w:num w:numId="14">
    <w:abstractNumId w:val="31"/>
  </w:num>
  <w:num w:numId="15">
    <w:abstractNumId w:val="20"/>
  </w:num>
  <w:num w:numId="16">
    <w:abstractNumId w:val="34"/>
  </w:num>
  <w:num w:numId="17">
    <w:abstractNumId w:val="8"/>
  </w:num>
  <w:num w:numId="18">
    <w:abstractNumId w:val="9"/>
  </w:num>
  <w:num w:numId="19">
    <w:abstractNumId w:val="4"/>
  </w:num>
  <w:num w:numId="20">
    <w:abstractNumId w:val="43"/>
  </w:num>
  <w:num w:numId="21">
    <w:abstractNumId w:val="16"/>
  </w:num>
  <w:num w:numId="22">
    <w:abstractNumId w:val="40"/>
  </w:num>
  <w:num w:numId="23">
    <w:abstractNumId w:val="30"/>
  </w:num>
  <w:num w:numId="24">
    <w:abstractNumId w:val="21"/>
  </w:num>
  <w:num w:numId="25">
    <w:abstractNumId w:val="42"/>
  </w:num>
  <w:num w:numId="26">
    <w:abstractNumId w:val="7"/>
  </w:num>
  <w:num w:numId="27">
    <w:abstractNumId w:val="39"/>
  </w:num>
  <w:num w:numId="28">
    <w:abstractNumId w:val="41"/>
  </w:num>
  <w:num w:numId="29">
    <w:abstractNumId w:val="35"/>
  </w:num>
  <w:num w:numId="30">
    <w:abstractNumId w:val="32"/>
  </w:num>
  <w:num w:numId="31">
    <w:abstractNumId w:val="15"/>
  </w:num>
  <w:num w:numId="32">
    <w:abstractNumId w:val="23"/>
  </w:num>
  <w:num w:numId="33">
    <w:abstractNumId w:val="38"/>
  </w:num>
  <w:num w:numId="34">
    <w:abstractNumId w:val="12"/>
  </w:num>
  <w:num w:numId="35">
    <w:abstractNumId w:val="17"/>
  </w:num>
  <w:num w:numId="36">
    <w:abstractNumId w:val="6"/>
  </w:num>
  <w:num w:numId="37">
    <w:abstractNumId w:val="24"/>
  </w:num>
  <w:num w:numId="38">
    <w:abstractNumId w:val="37"/>
  </w:num>
  <w:num w:numId="39">
    <w:abstractNumId w:val="28"/>
  </w:num>
  <w:num w:numId="40">
    <w:abstractNumId w:val="27"/>
  </w:num>
  <w:num w:numId="41">
    <w:abstractNumId w:val="10"/>
  </w:num>
  <w:num w:numId="42">
    <w:abstractNumId w:val="44"/>
  </w:num>
  <w:num w:numId="43">
    <w:abstractNumId w:val="5"/>
  </w:num>
  <w:num w:numId="44">
    <w:abstractNumId w:val="36"/>
  </w:num>
  <w:num w:numId="45">
    <w:abstractNumId w:val="25"/>
  </w:num>
  <w:num w:numId="46">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D6E"/>
    <w:rsid w:val="00002A37"/>
    <w:rsid w:val="0000301C"/>
    <w:rsid w:val="00003022"/>
    <w:rsid w:val="0000564C"/>
    <w:rsid w:val="000058A4"/>
    <w:rsid w:val="00005B0E"/>
    <w:rsid w:val="00005D00"/>
    <w:rsid w:val="00006446"/>
    <w:rsid w:val="00006896"/>
    <w:rsid w:val="00007CDC"/>
    <w:rsid w:val="00010BC7"/>
    <w:rsid w:val="00011B28"/>
    <w:rsid w:val="00012523"/>
    <w:rsid w:val="00012E72"/>
    <w:rsid w:val="00015D15"/>
    <w:rsid w:val="0001701E"/>
    <w:rsid w:val="000173DE"/>
    <w:rsid w:val="000204AE"/>
    <w:rsid w:val="00020DB1"/>
    <w:rsid w:val="00021554"/>
    <w:rsid w:val="00021FAB"/>
    <w:rsid w:val="000235BB"/>
    <w:rsid w:val="000235D4"/>
    <w:rsid w:val="0002564D"/>
    <w:rsid w:val="00025ECA"/>
    <w:rsid w:val="0002614C"/>
    <w:rsid w:val="00026917"/>
    <w:rsid w:val="00027825"/>
    <w:rsid w:val="000279DF"/>
    <w:rsid w:val="000325B8"/>
    <w:rsid w:val="000347B6"/>
    <w:rsid w:val="00034C15"/>
    <w:rsid w:val="00036BA1"/>
    <w:rsid w:val="00040D4A"/>
    <w:rsid w:val="000422E2"/>
    <w:rsid w:val="000429E1"/>
    <w:rsid w:val="00042F22"/>
    <w:rsid w:val="0004317A"/>
    <w:rsid w:val="00043B2B"/>
    <w:rsid w:val="00044095"/>
    <w:rsid w:val="000444EF"/>
    <w:rsid w:val="00047088"/>
    <w:rsid w:val="00050D84"/>
    <w:rsid w:val="00050DCC"/>
    <w:rsid w:val="000521C3"/>
    <w:rsid w:val="0005287B"/>
    <w:rsid w:val="00052A07"/>
    <w:rsid w:val="000534E3"/>
    <w:rsid w:val="00053948"/>
    <w:rsid w:val="00054D9A"/>
    <w:rsid w:val="00055D77"/>
    <w:rsid w:val="0005606A"/>
    <w:rsid w:val="00057117"/>
    <w:rsid w:val="00060D0A"/>
    <w:rsid w:val="00060EA0"/>
    <w:rsid w:val="000616E7"/>
    <w:rsid w:val="00061A53"/>
    <w:rsid w:val="00063F6F"/>
    <w:rsid w:val="0006487E"/>
    <w:rsid w:val="00064A43"/>
    <w:rsid w:val="00065E1A"/>
    <w:rsid w:val="00070B44"/>
    <w:rsid w:val="000722D8"/>
    <w:rsid w:val="00073787"/>
    <w:rsid w:val="00074955"/>
    <w:rsid w:val="000762BC"/>
    <w:rsid w:val="00076C3D"/>
    <w:rsid w:val="00077167"/>
    <w:rsid w:val="00077BA5"/>
    <w:rsid w:val="00077E5F"/>
    <w:rsid w:val="0008036A"/>
    <w:rsid w:val="00081AE6"/>
    <w:rsid w:val="0008501C"/>
    <w:rsid w:val="000851F0"/>
    <w:rsid w:val="000855EB"/>
    <w:rsid w:val="00085B52"/>
    <w:rsid w:val="000864AD"/>
    <w:rsid w:val="000866F2"/>
    <w:rsid w:val="0009009F"/>
    <w:rsid w:val="000910D2"/>
    <w:rsid w:val="00091557"/>
    <w:rsid w:val="000918B3"/>
    <w:rsid w:val="000924C1"/>
    <w:rsid w:val="000924F0"/>
    <w:rsid w:val="0009291B"/>
    <w:rsid w:val="00093474"/>
    <w:rsid w:val="0009396C"/>
    <w:rsid w:val="0009510F"/>
    <w:rsid w:val="00095FD4"/>
    <w:rsid w:val="000964C3"/>
    <w:rsid w:val="00096F88"/>
    <w:rsid w:val="000977AD"/>
    <w:rsid w:val="000A0D62"/>
    <w:rsid w:val="000A1787"/>
    <w:rsid w:val="000A1B7B"/>
    <w:rsid w:val="000A37AC"/>
    <w:rsid w:val="000A56F2"/>
    <w:rsid w:val="000A5CDE"/>
    <w:rsid w:val="000A5E18"/>
    <w:rsid w:val="000A6375"/>
    <w:rsid w:val="000A7647"/>
    <w:rsid w:val="000B25A3"/>
    <w:rsid w:val="000B2719"/>
    <w:rsid w:val="000B3A8F"/>
    <w:rsid w:val="000B4AB9"/>
    <w:rsid w:val="000B4BA3"/>
    <w:rsid w:val="000B58C3"/>
    <w:rsid w:val="000B5C63"/>
    <w:rsid w:val="000B61E9"/>
    <w:rsid w:val="000B70C3"/>
    <w:rsid w:val="000C165A"/>
    <w:rsid w:val="000C1EEB"/>
    <w:rsid w:val="000C20B2"/>
    <w:rsid w:val="000C2E19"/>
    <w:rsid w:val="000C38B0"/>
    <w:rsid w:val="000C540F"/>
    <w:rsid w:val="000D0D07"/>
    <w:rsid w:val="000D125E"/>
    <w:rsid w:val="000D1A74"/>
    <w:rsid w:val="000D4797"/>
    <w:rsid w:val="000D497E"/>
    <w:rsid w:val="000D71CB"/>
    <w:rsid w:val="000E0527"/>
    <w:rsid w:val="000E1E92"/>
    <w:rsid w:val="000E2017"/>
    <w:rsid w:val="000E615F"/>
    <w:rsid w:val="000E63A0"/>
    <w:rsid w:val="000E76B7"/>
    <w:rsid w:val="000F06D6"/>
    <w:rsid w:val="000F0A9D"/>
    <w:rsid w:val="000F0EB1"/>
    <w:rsid w:val="000F1106"/>
    <w:rsid w:val="000F1796"/>
    <w:rsid w:val="000F1882"/>
    <w:rsid w:val="000F213E"/>
    <w:rsid w:val="000F3627"/>
    <w:rsid w:val="000F3BE9"/>
    <w:rsid w:val="000F3F6C"/>
    <w:rsid w:val="000F63D8"/>
    <w:rsid w:val="000F6DF3"/>
    <w:rsid w:val="000F6EB9"/>
    <w:rsid w:val="0010047C"/>
    <w:rsid w:val="001005FF"/>
    <w:rsid w:val="00104545"/>
    <w:rsid w:val="0010529D"/>
    <w:rsid w:val="001062FB"/>
    <w:rsid w:val="001063E6"/>
    <w:rsid w:val="00106B07"/>
    <w:rsid w:val="001070CF"/>
    <w:rsid w:val="001127EB"/>
    <w:rsid w:val="00112896"/>
    <w:rsid w:val="00112A22"/>
    <w:rsid w:val="00113727"/>
    <w:rsid w:val="00113CF4"/>
    <w:rsid w:val="00114318"/>
    <w:rsid w:val="00114559"/>
    <w:rsid w:val="00115193"/>
    <w:rsid w:val="001153EA"/>
    <w:rsid w:val="00115455"/>
    <w:rsid w:val="00115643"/>
    <w:rsid w:val="00116765"/>
    <w:rsid w:val="00116A6C"/>
    <w:rsid w:val="001174FC"/>
    <w:rsid w:val="0012001F"/>
    <w:rsid w:val="001219F5"/>
    <w:rsid w:val="00121A20"/>
    <w:rsid w:val="00122212"/>
    <w:rsid w:val="0012377F"/>
    <w:rsid w:val="00124314"/>
    <w:rsid w:val="00124DE5"/>
    <w:rsid w:val="00125BE3"/>
    <w:rsid w:val="00126380"/>
    <w:rsid w:val="00126B4A"/>
    <w:rsid w:val="00130AE4"/>
    <w:rsid w:val="00130B34"/>
    <w:rsid w:val="00131E99"/>
    <w:rsid w:val="00132FD0"/>
    <w:rsid w:val="001333DC"/>
    <w:rsid w:val="001344C0"/>
    <w:rsid w:val="001346FA"/>
    <w:rsid w:val="00135252"/>
    <w:rsid w:val="001352E4"/>
    <w:rsid w:val="00137063"/>
    <w:rsid w:val="001376AC"/>
    <w:rsid w:val="00137AB5"/>
    <w:rsid w:val="00137F0B"/>
    <w:rsid w:val="001438EF"/>
    <w:rsid w:val="001457E5"/>
    <w:rsid w:val="00145C3A"/>
    <w:rsid w:val="00146024"/>
    <w:rsid w:val="0015128B"/>
    <w:rsid w:val="001513D2"/>
    <w:rsid w:val="00151E23"/>
    <w:rsid w:val="001526E0"/>
    <w:rsid w:val="001551B5"/>
    <w:rsid w:val="001558F7"/>
    <w:rsid w:val="001565C8"/>
    <w:rsid w:val="0015771F"/>
    <w:rsid w:val="00160A6B"/>
    <w:rsid w:val="00161983"/>
    <w:rsid w:val="001659C1"/>
    <w:rsid w:val="00166642"/>
    <w:rsid w:val="001702A6"/>
    <w:rsid w:val="001708EA"/>
    <w:rsid w:val="00172B4A"/>
    <w:rsid w:val="00173A8E"/>
    <w:rsid w:val="00174020"/>
    <w:rsid w:val="00174922"/>
    <w:rsid w:val="0017502C"/>
    <w:rsid w:val="00176FC1"/>
    <w:rsid w:val="0018143F"/>
    <w:rsid w:val="001817F8"/>
    <w:rsid w:val="00181FF8"/>
    <w:rsid w:val="00182985"/>
    <w:rsid w:val="001837DD"/>
    <w:rsid w:val="00184C46"/>
    <w:rsid w:val="00190AC1"/>
    <w:rsid w:val="00191CA2"/>
    <w:rsid w:val="0019341A"/>
    <w:rsid w:val="0019392E"/>
    <w:rsid w:val="00193AA0"/>
    <w:rsid w:val="0019554B"/>
    <w:rsid w:val="00197DF9"/>
    <w:rsid w:val="001A1987"/>
    <w:rsid w:val="001A2564"/>
    <w:rsid w:val="001A6173"/>
    <w:rsid w:val="001A6CBA"/>
    <w:rsid w:val="001B0D97"/>
    <w:rsid w:val="001B1F32"/>
    <w:rsid w:val="001B2219"/>
    <w:rsid w:val="001B4A3A"/>
    <w:rsid w:val="001B5A5D"/>
    <w:rsid w:val="001B62F2"/>
    <w:rsid w:val="001B7057"/>
    <w:rsid w:val="001B750C"/>
    <w:rsid w:val="001B7B47"/>
    <w:rsid w:val="001C0CC3"/>
    <w:rsid w:val="001C1CE5"/>
    <w:rsid w:val="001C29F8"/>
    <w:rsid w:val="001C2F0C"/>
    <w:rsid w:val="001C3D2A"/>
    <w:rsid w:val="001C401B"/>
    <w:rsid w:val="001C40FC"/>
    <w:rsid w:val="001C41D1"/>
    <w:rsid w:val="001C50F1"/>
    <w:rsid w:val="001D03EA"/>
    <w:rsid w:val="001D04DF"/>
    <w:rsid w:val="001D17CC"/>
    <w:rsid w:val="001D3005"/>
    <w:rsid w:val="001D3480"/>
    <w:rsid w:val="001D4E4A"/>
    <w:rsid w:val="001D51BA"/>
    <w:rsid w:val="001D53E7"/>
    <w:rsid w:val="001D5842"/>
    <w:rsid w:val="001D6342"/>
    <w:rsid w:val="001D6606"/>
    <w:rsid w:val="001D6D53"/>
    <w:rsid w:val="001E1B53"/>
    <w:rsid w:val="001E1FA2"/>
    <w:rsid w:val="001E56E5"/>
    <w:rsid w:val="001E58E2"/>
    <w:rsid w:val="001E681A"/>
    <w:rsid w:val="001E7AED"/>
    <w:rsid w:val="001F18FB"/>
    <w:rsid w:val="001F1F31"/>
    <w:rsid w:val="001F3916"/>
    <w:rsid w:val="001F54C5"/>
    <w:rsid w:val="001F662C"/>
    <w:rsid w:val="001F7074"/>
    <w:rsid w:val="001F7917"/>
    <w:rsid w:val="001F7A6F"/>
    <w:rsid w:val="00200490"/>
    <w:rsid w:val="0020195D"/>
    <w:rsid w:val="00201F3A"/>
    <w:rsid w:val="00203312"/>
    <w:rsid w:val="00203511"/>
    <w:rsid w:val="00203F96"/>
    <w:rsid w:val="002045D0"/>
    <w:rsid w:val="0020601A"/>
    <w:rsid w:val="0020677A"/>
    <w:rsid w:val="002069B2"/>
    <w:rsid w:val="00206A63"/>
    <w:rsid w:val="00206B9B"/>
    <w:rsid w:val="00207FA3"/>
    <w:rsid w:val="00211ACA"/>
    <w:rsid w:val="00211B7B"/>
    <w:rsid w:val="00213C15"/>
    <w:rsid w:val="0021404D"/>
    <w:rsid w:val="00214DA8"/>
    <w:rsid w:val="00215423"/>
    <w:rsid w:val="002154B9"/>
    <w:rsid w:val="002158FA"/>
    <w:rsid w:val="00216357"/>
    <w:rsid w:val="002173F9"/>
    <w:rsid w:val="00220600"/>
    <w:rsid w:val="00221A3D"/>
    <w:rsid w:val="00221A6C"/>
    <w:rsid w:val="00221D68"/>
    <w:rsid w:val="002224DB"/>
    <w:rsid w:val="00223FCB"/>
    <w:rsid w:val="00224D08"/>
    <w:rsid w:val="002252C3"/>
    <w:rsid w:val="00225C54"/>
    <w:rsid w:val="00230460"/>
    <w:rsid w:val="00230765"/>
    <w:rsid w:val="00230A1A"/>
    <w:rsid w:val="00230D18"/>
    <w:rsid w:val="00230DD4"/>
    <w:rsid w:val="00231666"/>
    <w:rsid w:val="002319E4"/>
    <w:rsid w:val="00232ACE"/>
    <w:rsid w:val="00232C36"/>
    <w:rsid w:val="0023325B"/>
    <w:rsid w:val="00235632"/>
    <w:rsid w:val="00235872"/>
    <w:rsid w:val="00235913"/>
    <w:rsid w:val="00237F48"/>
    <w:rsid w:val="00241559"/>
    <w:rsid w:val="00243332"/>
    <w:rsid w:val="002435B3"/>
    <w:rsid w:val="002458EB"/>
    <w:rsid w:val="002500C8"/>
    <w:rsid w:val="0025039F"/>
    <w:rsid w:val="00253032"/>
    <w:rsid w:val="00253701"/>
    <w:rsid w:val="0025619F"/>
    <w:rsid w:val="00257543"/>
    <w:rsid w:val="00257CBC"/>
    <w:rsid w:val="002617E7"/>
    <w:rsid w:val="002619ED"/>
    <w:rsid w:val="002621E2"/>
    <w:rsid w:val="00264228"/>
    <w:rsid w:val="00264334"/>
    <w:rsid w:val="0026473E"/>
    <w:rsid w:val="00265E4D"/>
    <w:rsid w:val="00266214"/>
    <w:rsid w:val="00266D37"/>
    <w:rsid w:val="00267C83"/>
    <w:rsid w:val="00267E1D"/>
    <w:rsid w:val="00270114"/>
    <w:rsid w:val="0027144F"/>
    <w:rsid w:val="00271813"/>
    <w:rsid w:val="00271F3A"/>
    <w:rsid w:val="00273239"/>
    <w:rsid w:val="00273278"/>
    <w:rsid w:val="002737F4"/>
    <w:rsid w:val="002743F2"/>
    <w:rsid w:val="002755BB"/>
    <w:rsid w:val="002805F5"/>
    <w:rsid w:val="00280751"/>
    <w:rsid w:val="0028280A"/>
    <w:rsid w:val="002833D1"/>
    <w:rsid w:val="00284CA2"/>
    <w:rsid w:val="00286907"/>
    <w:rsid w:val="00286ACD"/>
    <w:rsid w:val="00287838"/>
    <w:rsid w:val="002907B5"/>
    <w:rsid w:val="00290D3B"/>
    <w:rsid w:val="00291AC7"/>
    <w:rsid w:val="00292734"/>
    <w:rsid w:val="00292EB7"/>
    <w:rsid w:val="00296227"/>
    <w:rsid w:val="00296F44"/>
    <w:rsid w:val="0029777D"/>
    <w:rsid w:val="002A055E"/>
    <w:rsid w:val="002A12ED"/>
    <w:rsid w:val="002A1D4E"/>
    <w:rsid w:val="002A2869"/>
    <w:rsid w:val="002A2F40"/>
    <w:rsid w:val="002A2FBA"/>
    <w:rsid w:val="002A65B4"/>
    <w:rsid w:val="002A755F"/>
    <w:rsid w:val="002B161B"/>
    <w:rsid w:val="002B2451"/>
    <w:rsid w:val="002B24D6"/>
    <w:rsid w:val="002B3C72"/>
    <w:rsid w:val="002B3E87"/>
    <w:rsid w:val="002B6242"/>
    <w:rsid w:val="002C269E"/>
    <w:rsid w:val="002C41E6"/>
    <w:rsid w:val="002C575A"/>
    <w:rsid w:val="002C5994"/>
    <w:rsid w:val="002C6766"/>
    <w:rsid w:val="002D071A"/>
    <w:rsid w:val="002D2281"/>
    <w:rsid w:val="002D2C07"/>
    <w:rsid w:val="002D34B2"/>
    <w:rsid w:val="002D3827"/>
    <w:rsid w:val="002D48B0"/>
    <w:rsid w:val="002D51B7"/>
    <w:rsid w:val="002D5B37"/>
    <w:rsid w:val="002D5D52"/>
    <w:rsid w:val="002D7637"/>
    <w:rsid w:val="002D7683"/>
    <w:rsid w:val="002E17F2"/>
    <w:rsid w:val="002E2710"/>
    <w:rsid w:val="002E3C63"/>
    <w:rsid w:val="002E3E0D"/>
    <w:rsid w:val="002E4F03"/>
    <w:rsid w:val="002E7CAE"/>
    <w:rsid w:val="002F0F63"/>
    <w:rsid w:val="002F2771"/>
    <w:rsid w:val="002F37A9"/>
    <w:rsid w:val="002F3861"/>
    <w:rsid w:val="002F38B2"/>
    <w:rsid w:val="002F457F"/>
    <w:rsid w:val="002F471C"/>
    <w:rsid w:val="002F4FD2"/>
    <w:rsid w:val="002F6446"/>
    <w:rsid w:val="002F7300"/>
    <w:rsid w:val="003008EC"/>
    <w:rsid w:val="00301CE6"/>
    <w:rsid w:val="0030256B"/>
    <w:rsid w:val="00302938"/>
    <w:rsid w:val="0030501F"/>
    <w:rsid w:val="0030601D"/>
    <w:rsid w:val="00307BA1"/>
    <w:rsid w:val="00307D3F"/>
    <w:rsid w:val="003111CA"/>
    <w:rsid w:val="00311702"/>
    <w:rsid w:val="00311E82"/>
    <w:rsid w:val="00312DBB"/>
    <w:rsid w:val="00313FD6"/>
    <w:rsid w:val="003143BD"/>
    <w:rsid w:val="00315363"/>
    <w:rsid w:val="00317A44"/>
    <w:rsid w:val="003203ED"/>
    <w:rsid w:val="00320874"/>
    <w:rsid w:val="00322C9F"/>
    <w:rsid w:val="00324D23"/>
    <w:rsid w:val="00324D75"/>
    <w:rsid w:val="00331751"/>
    <w:rsid w:val="00332220"/>
    <w:rsid w:val="0033308C"/>
    <w:rsid w:val="00334579"/>
    <w:rsid w:val="00335858"/>
    <w:rsid w:val="00336BDA"/>
    <w:rsid w:val="00337808"/>
    <w:rsid w:val="00340128"/>
    <w:rsid w:val="003403FC"/>
    <w:rsid w:val="003405A6"/>
    <w:rsid w:val="00342BD7"/>
    <w:rsid w:val="00345E05"/>
    <w:rsid w:val="00346D88"/>
    <w:rsid w:val="00346DB5"/>
    <w:rsid w:val="003477B1"/>
    <w:rsid w:val="003477E2"/>
    <w:rsid w:val="00350292"/>
    <w:rsid w:val="00352641"/>
    <w:rsid w:val="00352706"/>
    <w:rsid w:val="003544D0"/>
    <w:rsid w:val="00355F57"/>
    <w:rsid w:val="00357380"/>
    <w:rsid w:val="00357E21"/>
    <w:rsid w:val="003602D9"/>
    <w:rsid w:val="003604CE"/>
    <w:rsid w:val="00362D58"/>
    <w:rsid w:val="00363896"/>
    <w:rsid w:val="00365943"/>
    <w:rsid w:val="00370E47"/>
    <w:rsid w:val="00373ABC"/>
    <w:rsid w:val="003742AC"/>
    <w:rsid w:val="003744D3"/>
    <w:rsid w:val="00377CE1"/>
    <w:rsid w:val="00380047"/>
    <w:rsid w:val="003806E4"/>
    <w:rsid w:val="003823B1"/>
    <w:rsid w:val="00385BF0"/>
    <w:rsid w:val="00385E1C"/>
    <w:rsid w:val="00387167"/>
    <w:rsid w:val="00387561"/>
    <w:rsid w:val="00387CF1"/>
    <w:rsid w:val="003924B2"/>
    <w:rsid w:val="00392A7A"/>
    <w:rsid w:val="003939FF"/>
    <w:rsid w:val="003960E1"/>
    <w:rsid w:val="003A09D2"/>
    <w:rsid w:val="003A09EF"/>
    <w:rsid w:val="003A123B"/>
    <w:rsid w:val="003A2223"/>
    <w:rsid w:val="003A297F"/>
    <w:rsid w:val="003A2A0F"/>
    <w:rsid w:val="003A45A1"/>
    <w:rsid w:val="003A4C4B"/>
    <w:rsid w:val="003A5B0A"/>
    <w:rsid w:val="003A6BAC"/>
    <w:rsid w:val="003A70A4"/>
    <w:rsid w:val="003A7EF3"/>
    <w:rsid w:val="003B159C"/>
    <w:rsid w:val="003B1F58"/>
    <w:rsid w:val="003B369F"/>
    <w:rsid w:val="003B36A3"/>
    <w:rsid w:val="003B423D"/>
    <w:rsid w:val="003B469D"/>
    <w:rsid w:val="003B64BB"/>
    <w:rsid w:val="003B6C49"/>
    <w:rsid w:val="003B6CE9"/>
    <w:rsid w:val="003B7ED0"/>
    <w:rsid w:val="003B7FE5"/>
    <w:rsid w:val="003C11C8"/>
    <w:rsid w:val="003C16D5"/>
    <w:rsid w:val="003C2702"/>
    <w:rsid w:val="003C27EA"/>
    <w:rsid w:val="003C3956"/>
    <w:rsid w:val="003C3EAB"/>
    <w:rsid w:val="003C5C06"/>
    <w:rsid w:val="003C69AD"/>
    <w:rsid w:val="003C6BE3"/>
    <w:rsid w:val="003C7806"/>
    <w:rsid w:val="003D0B4F"/>
    <w:rsid w:val="003D0EF1"/>
    <w:rsid w:val="003D109F"/>
    <w:rsid w:val="003D11FC"/>
    <w:rsid w:val="003D1DF3"/>
    <w:rsid w:val="003D2478"/>
    <w:rsid w:val="003D3C45"/>
    <w:rsid w:val="003D40CA"/>
    <w:rsid w:val="003D55FD"/>
    <w:rsid w:val="003D5B1F"/>
    <w:rsid w:val="003D76F3"/>
    <w:rsid w:val="003E15FA"/>
    <w:rsid w:val="003E2833"/>
    <w:rsid w:val="003E43F0"/>
    <w:rsid w:val="003E55E4"/>
    <w:rsid w:val="003E74E3"/>
    <w:rsid w:val="003F005F"/>
    <w:rsid w:val="003F05C7"/>
    <w:rsid w:val="003F077A"/>
    <w:rsid w:val="003F2CD4"/>
    <w:rsid w:val="003F4442"/>
    <w:rsid w:val="003F6BBE"/>
    <w:rsid w:val="004000E8"/>
    <w:rsid w:val="00401194"/>
    <w:rsid w:val="00402158"/>
    <w:rsid w:val="00402E2B"/>
    <w:rsid w:val="0040512B"/>
    <w:rsid w:val="004052D7"/>
    <w:rsid w:val="00405CA5"/>
    <w:rsid w:val="00407CD3"/>
    <w:rsid w:val="00407E93"/>
    <w:rsid w:val="00410134"/>
    <w:rsid w:val="00410B72"/>
    <w:rsid w:val="00410F18"/>
    <w:rsid w:val="00411BFF"/>
    <w:rsid w:val="0041263E"/>
    <w:rsid w:val="00413AAC"/>
    <w:rsid w:val="00413E92"/>
    <w:rsid w:val="00414479"/>
    <w:rsid w:val="00414BA3"/>
    <w:rsid w:val="00421105"/>
    <w:rsid w:val="00422AA4"/>
    <w:rsid w:val="004231BF"/>
    <w:rsid w:val="00423D7D"/>
    <w:rsid w:val="004242F4"/>
    <w:rsid w:val="00425595"/>
    <w:rsid w:val="00426674"/>
    <w:rsid w:val="00427248"/>
    <w:rsid w:val="00434C5F"/>
    <w:rsid w:val="00437447"/>
    <w:rsid w:val="004407CF"/>
    <w:rsid w:val="00441A92"/>
    <w:rsid w:val="0044241E"/>
    <w:rsid w:val="00442500"/>
    <w:rsid w:val="004431DC"/>
    <w:rsid w:val="00444F56"/>
    <w:rsid w:val="00445371"/>
    <w:rsid w:val="00446488"/>
    <w:rsid w:val="004517AA"/>
    <w:rsid w:val="00452CAC"/>
    <w:rsid w:val="00453FD5"/>
    <w:rsid w:val="00454835"/>
    <w:rsid w:val="00456A48"/>
    <w:rsid w:val="00457565"/>
    <w:rsid w:val="004579F6"/>
    <w:rsid w:val="00457B71"/>
    <w:rsid w:val="00465050"/>
    <w:rsid w:val="00465BA7"/>
    <w:rsid w:val="004669E2"/>
    <w:rsid w:val="004705C1"/>
    <w:rsid w:val="00470886"/>
    <w:rsid w:val="00470A46"/>
    <w:rsid w:val="00470C31"/>
    <w:rsid w:val="0047195C"/>
    <w:rsid w:val="00471DE0"/>
    <w:rsid w:val="00472609"/>
    <w:rsid w:val="004734D0"/>
    <w:rsid w:val="0047556B"/>
    <w:rsid w:val="00477768"/>
    <w:rsid w:val="004829EC"/>
    <w:rsid w:val="004831BD"/>
    <w:rsid w:val="004846EE"/>
    <w:rsid w:val="00492103"/>
    <w:rsid w:val="00492BC5"/>
    <w:rsid w:val="004930B2"/>
    <w:rsid w:val="004936CC"/>
    <w:rsid w:val="00493BC3"/>
    <w:rsid w:val="00493D82"/>
    <w:rsid w:val="00494DB2"/>
    <w:rsid w:val="004964F1"/>
    <w:rsid w:val="004970F1"/>
    <w:rsid w:val="004A16BC"/>
    <w:rsid w:val="004A2B94"/>
    <w:rsid w:val="004A5122"/>
    <w:rsid w:val="004A693C"/>
    <w:rsid w:val="004A78D1"/>
    <w:rsid w:val="004B15C2"/>
    <w:rsid w:val="004B30B0"/>
    <w:rsid w:val="004B39DC"/>
    <w:rsid w:val="004B42A6"/>
    <w:rsid w:val="004B441C"/>
    <w:rsid w:val="004B451B"/>
    <w:rsid w:val="004B6F6A"/>
    <w:rsid w:val="004B7C0C"/>
    <w:rsid w:val="004C1202"/>
    <w:rsid w:val="004C2C2F"/>
    <w:rsid w:val="004C3898"/>
    <w:rsid w:val="004C76BD"/>
    <w:rsid w:val="004D0394"/>
    <w:rsid w:val="004D08F2"/>
    <w:rsid w:val="004D0E5E"/>
    <w:rsid w:val="004D0E6A"/>
    <w:rsid w:val="004D327F"/>
    <w:rsid w:val="004D36B1"/>
    <w:rsid w:val="004D4225"/>
    <w:rsid w:val="004D6A94"/>
    <w:rsid w:val="004D74FF"/>
    <w:rsid w:val="004D7EBD"/>
    <w:rsid w:val="004E2680"/>
    <w:rsid w:val="004E28F9"/>
    <w:rsid w:val="004E462E"/>
    <w:rsid w:val="004E56DC"/>
    <w:rsid w:val="004E577F"/>
    <w:rsid w:val="004E7155"/>
    <w:rsid w:val="004E76F4"/>
    <w:rsid w:val="004E7D85"/>
    <w:rsid w:val="004F0B4E"/>
    <w:rsid w:val="004F0B6C"/>
    <w:rsid w:val="004F2078"/>
    <w:rsid w:val="004F2764"/>
    <w:rsid w:val="004F2CA1"/>
    <w:rsid w:val="004F3289"/>
    <w:rsid w:val="004F3C5C"/>
    <w:rsid w:val="004F3D26"/>
    <w:rsid w:val="004F4DA3"/>
    <w:rsid w:val="004F51F2"/>
    <w:rsid w:val="004F5584"/>
    <w:rsid w:val="004F58BE"/>
    <w:rsid w:val="004F74F5"/>
    <w:rsid w:val="00506557"/>
    <w:rsid w:val="0050677A"/>
    <w:rsid w:val="005108D8"/>
    <w:rsid w:val="00510DB5"/>
    <w:rsid w:val="005116F9"/>
    <w:rsid w:val="005127E7"/>
    <w:rsid w:val="00514138"/>
    <w:rsid w:val="00514A4B"/>
    <w:rsid w:val="005153A7"/>
    <w:rsid w:val="0051543B"/>
    <w:rsid w:val="00515519"/>
    <w:rsid w:val="005160DE"/>
    <w:rsid w:val="00516BB7"/>
    <w:rsid w:val="005211C7"/>
    <w:rsid w:val="005219CF"/>
    <w:rsid w:val="00523520"/>
    <w:rsid w:val="00532682"/>
    <w:rsid w:val="00532776"/>
    <w:rsid w:val="00534B59"/>
    <w:rsid w:val="00536759"/>
    <w:rsid w:val="005367EC"/>
    <w:rsid w:val="00536C74"/>
    <w:rsid w:val="00537C62"/>
    <w:rsid w:val="00537E02"/>
    <w:rsid w:val="005412AA"/>
    <w:rsid w:val="00541421"/>
    <w:rsid w:val="00541A04"/>
    <w:rsid w:val="00542D08"/>
    <w:rsid w:val="005436E6"/>
    <w:rsid w:val="00544AA2"/>
    <w:rsid w:val="00546970"/>
    <w:rsid w:val="00547215"/>
    <w:rsid w:val="00551FCC"/>
    <w:rsid w:val="00553F86"/>
    <w:rsid w:val="005542A8"/>
    <w:rsid w:val="00554E19"/>
    <w:rsid w:val="00555391"/>
    <w:rsid w:val="0056121F"/>
    <w:rsid w:val="00561651"/>
    <w:rsid w:val="0056256E"/>
    <w:rsid w:val="0056272C"/>
    <w:rsid w:val="00563A76"/>
    <w:rsid w:val="00564B15"/>
    <w:rsid w:val="00564D20"/>
    <w:rsid w:val="005662DE"/>
    <w:rsid w:val="00567F7D"/>
    <w:rsid w:val="005715D7"/>
    <w:rsid w:val="00571743"/>
    <w:rsid w:val="00572505"/>
    <w:rsid w:val="005734DD"/>
    <w:rsid w:val="00573D5E"/>
    <w:rsid w:val="005747A1"/>
    <w:rsid w:val="00582809"/>
    <w:rsid w:val="00582C5D"/>
    <w:rsid w:val="0058453F"/>
    <w:rsid w:val="00584D98"/>
    <w:rsid w:val="005868F9"/>
    <w:rsid w:val="005873B5"/>
    <w:rsid w:val="0058798C"/>
    <w:rsid w:val="005900FA"/>
    <w:rsid w:val="005928CF"/>
    <w:rsid w:val="00592A95"/>
    <w:rsid w:val="005935A4"/>
    <w:rsid w:val="005939BB"/>
    <w:rsid w:val="005948C2"/>
    <w:rsid w:val="00595DCA"/>
    <w:rsid w:val="005967AB"/>
    <w:rsid w:val="0059779B"/>
    <w:rsid w:val="005A0056"/>
    <w:rsid w:val="005A18BB"/>
    <w:rsid w:val="005A209A"/>
    <w:rsid w:val="005A2D8B"/>
    <w:rsid w:val="005A662D"/>
    <w:rsid w:val="005B1409"/>
    <w:rsid w:val="005B1BEB"/>
    <w:rsid w:val="005B30D0"/>
    <w:rsid w:val="005B337A"/>
    <w:rsid w:val="005B35D7"/>
    <w:rsid w:val="005B392A"/>
    <w:rsid w:val="005B3AA3"/>
    <w:rsid w:val="005B5F8D"/>
    <w:rsid w:val="005B6B80"/>
    <w:rsid w:val="005B6E86"/>
    <w:rsid w:val="005B6F83"/>
    <w:rsid w:val="005C45E9"/>
    <w:rsid w:val="005C69A4"/>
    <w:rsid w:val="005C74FB"/>
    <w:rsid w:val="005D05D5"/>
    <w:rsid w:val="005D1602"/>
    <w:rsid w:val="005D7DB1"/>
    <w:rsid w:val="005E29DF"/>
    <w:rsid w:val="005E385F"/>
    <w:rsid w:val="005E3B74"/>
    <w:rsid w:val="005E5B81"/>
    <w:rsid w:val="005E6622"/>
    <w:rsid w:val="005F0B57"/>
    <w:rsid w:val="005F0F83"/>
    <w:rsid w:val="005F26EF"/>
    <w:rsid w:val="005F2CB1"/>
    <w:rsid w:val="005F3025"/>
    <w:rsid w:val="005F4D63"/>
    <w:rsid w:val="005F5C34"/>
    <w:rsid w:val="005F618C"/>
    <w:rsid w:val="005F6AE9"/>
    <w:rsid w:val="005F70BD"/>
    <w:rsid w:val="0060283C"/>
    <w:rsid w:val="00603DAB"/>
    <w:rsid w:val="00604C88"/>
    <w:rsid w:val="00604ECA"/>
    <w:rsid w:val="00604F14"/>
    <w:rsid w:val="0060641A"/>
    <w:rsid w:val="00606C0C"/>
    <w:rsid w:val="00611B83"/>
    <w:rsid w:val="00611F26"/>
    <w:rsid w:val="00613257"/>
    <w:rsid w:val="00615369"/>
    <w:rsid w:val="00616FAC"/>
    <w:rsid w:val="00620A71"/>
    <w:rsid w:val="00620D80"/>
    <w:rsid w:val="00620DAE"/>
    <w:rsid w:val="006234A6"/>
    <w:rsid w:val="00623CBA"/>
    <w:rsid w:val="00624E0C"/>
    <w:rsid w:val="0062685F"/>
    <w:rsid w:val="006271A4"/>
    <w:rsid w:val="00630001"/>
    <w:rsid w:val="006311B3"/>
    <w:rsid w:val="0063284C"/>
    <w:rsid w:val="00636398"/>
    <w:rsid w:val="006368D3"/>
    <w:rsid w:val="006377EC"/>
    <w:rsid w:val="00637AAD"/>
    <w:rsid w:val="00640DFF"/>
    <w:rsid w:val="0064151F"/>
    <w:rsid w:val="00641533"/>
    <w:rsid w:val="0064208D"/>
    <w:rsid w:val="00643475"/>
    <w:rsid w:val="0064396A"/>
    <w:rsid w:val="0064624E"/>
    <w:rsid w:val="00646408"/>
    <w:rsid w:val="00650AB9"/>
    <w:rsid w:val="00651171"/>
    <w:rsid w:val="0065125A"/>
    <w:rsid w:val="0065130E"/>
    <w:rsid w:val="00655733"/>
    <w:rsid w:val="00655ACD"/>
    <w:rsid w:val="00656A92"/>
    <w:rsid w:val="00656DDE"/>
    <w:rsid w:val="0066011D"/>
    <w:rsid w:val="006603AB"/>
    <w:rsid w:val="006605D0"/>
    <w:rsid w:val="006607C0"/>
    <w:rsid w:val="00660C4D"/>
    <w:rsid w:val="00661070"/>
    <w:rsid w:val="006613A6"/>
    <w:rsid w:val="006627A2"/>
    <w:rsid w:val="006634E6"/>
    <w:rsid w:val="006635E9"/>
    <w:rsid w:val="00664969"/>
    <w:rsid w:val="00664D40"/>
    <w:rsid w:val="00665006"/>
    <w:rsid w:val="006655EE"/>
    <w:rsid w:val="0066585F"/>
    <w:rsid w:val="00665AF4"/>
    <w:rsid w:val="00667EE7"/>
    <w:rsid w:val="00670155"/>
    <w:rsid w:val="00670922"/>
    <w:rsid w:val="00670BE1"/>
    <w:rsid w:val="00670C54"/>
    <w:rsid w:val="0067218F"/>
    <w:rsid w:val="006741F2"/>
    <w:rsid w:val="00674CC3"/>
    <w:rsid w:val="00675885"/>
    <w:rsid w:val="00675C72"/>
    <w:rsid w:val="006771F9"/>
    <w:rsid w:val="006776D7"/>
    <w:rsid w:val="00680CAF"/>
    <w:rsid w:val="00681003"/>
    <w:rsid w:val="006817C9"/>
    <w:rsid w:val="00681FF7"/>
    <w:rsid w:val="00682F57"/>
    <w:rsid w:val="00683526"/>
    <w:rsid w:val="006839D2"/>
    <w:rsid w:val="00683ECE"/>
    <w:rsid w:val="006855D6"/>
    <w:rsid w:val="0068609C"/>
    <w:rsid w:val="00686E20"/>
    <w:rsid w:val="0068773B"/>
    <w:rsid w:val="00694A82"/>
    <w:rsid w:val="00695FC2"/>
    <w:rsid w:val="00696619"/>
    <w:rsid w:val="00696949"/>
    <w:rsid w:val="00697052"/>
    <w:rsid w:val="006A0C52"/>
    <w:rsid w:val="006A0D8E"/>
    <w:rsid w:val="006A1E5A"/>
    <w:rsid w:val="006A46FB"/>
    <w:rsid w:val="006A5B3E"/>
    <w:rsid w:val="006A5E28"/>
    <w:rsid w:val="006A697B"/>
    <w:rsid w:val="006A7196"/>
    <w:rsid w:val="006A7AFF"/>
    <w:rsid w:val="006B1816"/>
    <w:rsid w:val="006B2099"/>
    <w:rsid w:val="006B301E"/>
    <w:rsid w:val="006B4B76"/>
    <w:rsid w:val="006B50CF"/>
    <w:rsid w:val="006B516B"/>
    <w:rsid w:val="006B5AAF"/>
    <w:rsid w:val="006B5BCC"/>
    <w:rsid w:val="006B653C"/>
    <w:rsid w:val="006C03B8"/>
    <w:rsid w:val="006C088A"/>
    <w:rsid w:val="006C0AAE"/>
    <w:rsid w:val="006C1CCF"/>
    <w:rsid w:val="006C2641"/>
    <w:rsid w:val="006C5EC9"/>
    <w:rsid w:val="006C6059"/>
    <w:rsid w:val="006C63A4"/>
    <w:rsid w:val="006C7522"/>
    <w:rsid w:val="006C76D9"/>
    <w:rsid w:val="006D0B41"/>
    <w:rsid w:val="006D39F8"/>
    <w:rsid w:val="006D3A3B"/>
    <w:rsid w:val="006D4FFA"/>
    <w:rsid w:val="006D51E1"/>
    <w:rsid w:val="006D5466"/>
    <w:rsid w:val="006D6F08"/>
    <w:rsid w:val="006E062C"/>
    <w:rsid w:val="006E1C82"/>
    <w:rsid w:val="006E28B7"/>
    <w:rsid w:val="006E2A9B"/>
    <w:rsid w:val="006E2F7A"/>
    <w:rsid w:val="006E3310"/>
    <w:rsid w:val="006E4E39"/>
    <w:rsid w:val="006E565E"/>
    <w:rsid w:val="006E673D"/>
    <w:rsid w:val="006E6FEE"/>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1F66"/>
    <w:rsid w:val="0070346E"/>
    <w:rsid w:val="007048CD"/>
    <w:rsid w:val="00704EDB"/>
    <w:rsid w:val="00705E4F"/>
    <w:rsid w:val="00705E62"/>
    <w:rsid w:val="00706101"/>
    <w:rsid w:val="00707072"/>
    <w:rsid w:val="00707D61"/>
    <w:rsid w:val="00712287"/>
    <w:rsid w:val="00712772"/>
    <w:rsid w:val="007141EE"/>
    <w:rsid w:val="007148D3"/>
    <w:rsid w:val="00715B9A"/>
    <w:rsid w:val="0071680F"/>
    <w:rsid w:val="00724498"/>
    <w:rsid w:val="007247D3"/>
    <w:rsid w:val="00725507"/>
    <w:rsid w:val="007257D0"/>
    <w:rsid w:val="00725DC2"/>
    <w:rsid w:val="00726EA6"/>
    <w:rsid w:val="00727208"/>
    <w:rsid w:val="00727680"/>
    <w:rsid w:val="0073114C"/>
    <w:rsid w:val="007339E1"/>
    <w:rsid w:val="00734740"/>
    <w:rsid w:val="007348B1"/>
    <w:rsid w:val="007354D8"/>
    <w:rsid w:val="007355B2"/>
    <w:rsid w:val="007356B7"/>
    <w:rsid w:val="007361D7"/>
    <w:rsid w:val="007362A6"/>
    <w:rsid w:val="00736C8A"/>
    <w:rsid w:val="00736D7D"/>
    <w:rsid w:val="00740E58"/>
    <w:rsid w:val="0074232C"/>
    <w:rsid w:val="007445A0"/>
    <w:rsid w:val="0074524B"/>
    <w:rsid w:val="00745418"/>
    <w:rsid w:val="00747B8A"/>
    <w:rsid w:val="00747D8B"/>
    <w:rsid w:val="007507D4"/>
    <w:rsid w:val="00751228"/>
    <w:rsid w:val="00751CE2"/>
    <w:rsid w:val="00754E7F"/>
    <w:rsid w:val="007571E1"/>
    <w:rsid w:val="00757A16"/>
    <w:rsid w:val="007604B2"/>
    <w:rsid w:val="0076121E"/>
    <w:rsid w:val="0076180C"/>
    <w:rsid w:val="007627B2"/>
    <w:rsid w:val="0076290D"/>
    <w:rsid w:val="0076463D"/>
    <w:rsid w:val="00765281"/>
    <w:rsid w:val="00765E9A"/>
    <w:rsid w:val="00766BAD"/>
    <w:rsid w:val="00771A0E"/>
    <w:rsid w:val="007729A2"/>
    <w:rsid w:val="00773C1A"/>
    <w:rsid w:val="00774B0F"/>
    <w:rsid w:val="0077534E"/>
    <w:rsid w:val="007755F2"/>
    <w:rsid w:val="00776971"/>
    <w:rsid w:val="00780A80"/>
    <w:rsid w:val="00781534"/>
    <w:rsid w:val="00781644"/>
    <w:rsid w:val="0078177E"/>
    <w:rsid w:val="007824D3"/>
    <w:rsid w:val="0078304C"/>
    <w:rsid w:val="0078366E"/>
    <w:rsid w:val="00783673"/>
    <w:rsid w:val="007841EB"/>
    <w:rsid w:val="007842E4"/>
    <w:rsid w:val="00785490"/>
    <w:rsid w:val="00785BB6"/>
    <w:rsid w:val="00791291"/>
    <w:rsid w:val="007919F7"/>
    <w:rsid w:val="007925EA"/>
    <w:rsid w:val="007939AB"/>
    <w:rsid w:val="00793BCA"/>
    <w:rsid w:val="00793CD8"/>
    <w:rsid w:val="007950B5"/>
    <w:rsid w:val="00795C92"/>
    <w:rsid w:val="00796231"/>
    <w:rsid w:val="00797871"/>
    <w:rsid w:val="007A1CB3"/>
    <w:rsid w:val="007A1D07"/>
    <w:rsid w:val="007A211D"/>
    <w:rsid w:val="007A2638"/>
    <w:rsid w:val="007A306F"/>
    <w:rsid w:val="007A35E4"/>
    <w:rsid w:val="007A43A6"/>
    <w:rsid w:val="007A58A6"/>
    <w:rsid w:val="007B2D18"/>
    <w:rsid w:val="007B3B79"/>
    <w:rsid w:val="007B3D2D"/>
    <w:rsid w:val="007B478D"/>
    <w:rsid w:val="007B50AE"/>
    <w:rsid w:val="007B51DF"/>
    <w:rsid w:val="007C05DD"/>
    <w:rsid w:val="007C3C18"/>
    <w:rsid w:val="007C3D18"/>
    <w:rsid w:val="007C60BF"/>
    <w:rsid w:val="007C68B3"/>
    <w:rsid w:val="007C6A07"/>
    <w:rsid w:val="007C75A1"/>
    <w:rsid w:val="007C77A5"/>
    <w:rsid w:val="007D04E5"/>
    <w:rsid w:val="007D11D8"/>
    <w:rsid w:val="007D1476"/>
    <w:rsid w:val="007D2683"/>
    <w:rsid w:val="007D2F01"/>
    <w:rsid w:val="007D5901"/>
    <w:rsid w:val="007D7526"/>
    <w:rsid w:val="007E1C2E"/>
    <w:rsid w:val="007E2848"/>
    <w:rsid w:val="007E4610"/>
    <w:rsid w:val="007E4715"/>
    <w:rsid w:val="007E48BF"/>
    <w:rsid w:val="007E505B"/>
    <w:rsid w:val="007E7091"/>
    <w:rsid w:val="007E7837"/>
    <w:rsid w:val="007F13CC"/>
    <w:rsid w:val="007F1A8F"/>
    <w:rsid w:val="007F1D58"/>
    <w:rsid w:val="007F2A89"/>
    <w:rsid w:val="007F2C4F"/>
    <w:rsid w:val="007F6606"/>
    <w:rsid w:val="007F7769"/>
    <w:rsid w:val="0080304A"/>
    <w:rsid w:val="0080365C"/>
    <w:rsid w:val="00803FAE"/>
    <w:rsid w:val="008040C6"/>
    <w:rsid w:val="00804BB6"/>
    <w:rsid w:val="0080605F"/>
    <w:rsid w:val="00806FF3"/>
    <w:rsid w:val="0080701C"/>
    <w:rsid w:val="00807786"/>
    <w:rsid w:val="008079EF"/>
    <w:rsid w:val="0081015A"/>
    <w:rsid w:val="00811FCB"/>
    <w:rsid w:val="008123F0"/>
    <w:rsid w:val="008134B6"/>
    <w:rsid w:val="008158D6"/>
    <w:rsid w:val="00817196"/>
    <w:rsid w:val="008204CA"/>
    <w:rsid w:val="00820EF7"/>
    <w:rsid w:val="00821963"/>
    <w:rsid w:val="0082215A"/>
    <w:rsid w:val="008235DB"/>
    <w:rsid w:val="00823717"/>
    <w:rsid w:val="008243B7"/>
    <w:rsid w:val="00824AB4"/>
    <w:rsid w:val="00825C42"/>
    <w:rsid w:val="00825D25"/>
    <w:rsid w:val="00826CFD"/>
    <w:rsid w:val="00827486"/>
    <w:rsid w:val="0082766A"/>
    <w:rsid w:val="0082790F"/>
    <w:rsid w:val="00827D6F"/>
    <w:rsid w:val="00827E08"/>
    <w:rsid w:val="008304E0"/>
    <w:rsid w:val="008308D2"/>
    <w:rsid w:val="008309EC"/>
    <w:rsid w:val="00834520"/>
    <w:rsid w:val="008376AC"/>
    <w:rsid w:val="008407DD"/>
    <w:rsid w:val="0084217E"/>
    <w:rsid w:val="00843056"/>
    <w:rsid w:val="00843D14"/>
    <w:rsid w:val="008444E8"/>
    <w:rsid w:val="00844556"/>
    <w:rsid w:val="00844E80"/>
    <w:rsid w:val="00846FE7"/>
    <w:rsid w:val="008470C4"/>
    <w:rsid w:val="008538DF"/>
    <w:rsid w:val="00855F39"/>
    <w:rsid w:val="00856093"/>
    <w:rsid w:val="00856911"/>
    <w:rsid w:val="0085732F"/>
    <w:rsid w:val="0086169C"/>
    <w:rsid w:val="0086170E"/>
    <w:rsid w:val="008677FD"/>
    <w:rsid w:val="008706D4"/>
    <w:rsid w:val="00870F2B"/>
    <w:rsid w:val="00870F8A"/>
    <w:rsid w:val="008719A4"/>
    <w:rsid w:val="00871D23"/>
    <w:rsid w:val="00871F6A"/>
    <w:rsid w:val="00873FD8"/>
    <w:rsid w:val="008741FF"/>
    <w:rsid w:val="00874312"/>
    <w:rsid w:val="0087437C"/>
    <w:rsid w:val="00875020"/>
    <w:rsid w:val="00875219"/>
    <w:rsid w:val="00875CD7"/>
    <w:rsid w:val="00876A10"/>
    <w:rsid w:val="00876B4D"/>
    <w:rsid w:val="00876C47"/>
    <w:rsid w:val="00877F18"/>
    <w:rsid w:val="00883319"/>
    <w:rsid w:val="00883B7D"/>
    <w:rsid w:val="00885B0B"/>
    <w:rsid w:val="008941E3"/>
    <w:rsid w:val="00894A88"/>
    <w:rsid w:val="00895386"/>
    <w:rsid w:val="008A21FF"/>
    <w:rsid w:val="008A28FD"/>
    <w:rsid w:val="008A2CE2"/>
    <w:rsid w:val="008A30AC"/>
    <w:rsid w:val="008A324B"/>
    <w:rsid w:val="008A44B8"/>
    <w:rsid w:val="008A50B5"/>
    <w:rsid w:val="008A51A8"/>
    <w:rsid w:val="008A5422"/>
    <w:rsid w:val="008A54C7"/>
    <w:rsid w:val="008A77D8"/>
    <w:rsid w:val="008A7D77"/>
    <w:rsid w:val="008B0399"/>
    <w:rsid w:val="008B0483"/>
    <w:rsid w:val="008B120C"/>
    <w:rsid w:val="008B13A0"/>
    <w:rsid w:val="008B3E8C"/>
    <w:rsid w:val="008B4B4C"/>
    <w:rsid w:val="008B51A0"/>
    <w:rsid w:val="008B52F0"/>
    <w:rsid w:val="008B545C"/>
    <w:rsid w:val="008B592A"/>
    <w:rsid w:val="008B5C33"/>
    <w:rsid w:val="008B5CB1"/>
    <w:rsid w:val="008B7761"/>
    <w:rsid w:val="008B7B5C"/>
    <w:rsid w:val="008C01E9"/>
    <w:rsid w:val="008C0C99"/>
    <w:rsid w:val="008C113F"/>
    <w:rsid w:val="008C2017"/>
    <w:rsid w:val="008C2550"/>
    <w:rsid w:val="008C2803"/>
    <w:rsid w:val="008C2A8A"/>
    <w:rsid w:val="008C4958"/>
    <w:rsid w:val="008C4BAA"/>
    <w:rsid w:val="008C62C3"/>
    <w:rsid w:val="008C6AE8"/>
    <w:rsid w:val="008C7573"/>
    <w:rsid w:val="008D00A5"/>
    <w:rsid w:val="008D34F1"/>
    <w:rsid w:val="008D39D8"/>
    <w:rsid w:val="008D6143"/>
    <w:rsid w:val="008D66B2"/>
    <w:rsid w:val="008D66B4"/>
    <w:rsid w:val="008D6D1A"/>
    <w:rsid w:val="008E065E"/>
    <w:rsid w:val="008E0927"/>
    <w:rsid w:val="008E1909"/>
    <w:rsid w:val="008E1E16"/>
    <w:rsid w:val="008E5579"/>
    <w:rsid w:val="008F0FD0"/>
    <w:rsid w:val="008F1E99"/>
    <w:rsid w:val="008F1EAB"/>
    <w:rsid w:val="008F33DC"/>
    <w:rsid w:val="008F38E1"/>
    <w:rsid w:val="008F44B9"/>
    <w:rsid w:val="008F477F"/>
    <w:rsid w:val="008F4AC9"/>
    <w:rsid w:val="008F78E9"/>
    <w:rsid w:val="009007E9"/>
    <w:rsid w:val="0090082A"/>
    <w:rsid w:val="00902350"/>
    <w:rsid w:val="0090336B"/>
    <w:rsid w:val="009053AA"/>
    <w:rsid w:val="00905AE0"/>
    <w:rsid w:val="00906939"/>
    <w:rsid w:val="00907F21"/>
    <w:rsid w:val="00910B7D"/>
    <w:rsid w:val="009110D4"/>
    <w:rsid w:val="00911DFB"/>
    <w:rsid w:val="00911F1A"/>
    <w:rsid w:val="009139D9"/>
    <w:rsid w:val="00914AD8"/>
    <w:rsid w:val="00916079"/>
    <w:rsid w:val="00916387"/>
    <w:rsid w:val="009167E3"/>
    <w:rsid w:val="00917CE9"/>
    <w:rsid w:val="00920BF2"/>
    <w:rsid w:val="0092135E"/>
    <w:rsid w:val="00922010"/>
    <w:rsid w:val="0092293C"/>
    <w:rsid w:val="009256AB"/>
    <w:rsid w:val="009256C3"/>
    <w:rsid w:val="00926472"/>
    <w:rsid w:val="009271D0"/>
    <w:rsid w:val="00931B48"/>
    <w:rsid w:val="00931BD9"/>
    <w:rsid w:val="0093419D"/>
    <w:rsid w:val="009368F3"/>
    <w:rsid w:val="009408CC"/>
    <w:rsid w:val="00941636"/>
    <w:rsid w:val="00941E86"/>
    <w:rsid w:val="00943706"/>
    <w:rsid w:val="00943742"/>
    <w:rsid w:val="00943773"/>
    <w:rsid w:val="00944C26"/>
    <w:rsid w:val="00945AEF"/>
    <w:rsid w:val="00945C05"/>
    <w:rsid w:val="00946202"/>
    <w:rsid w:val="00946945"/>
    <w:rsid w:val="00946A19"/>
    <w:rsid w:val="00947713"/>
    <w:rsid w:val="00947CC0"/>
    <w:rsid w:val="009507F6"/>
    <w:rsid w:val="00950D03"/>
    <w:rsid w:val="00950DE7"/>
    <w:rsid w:val="009528FF"/>
    <w:rsid w:val="00953136"/>
    <w:rsid w:val="00953920"/>
    <w:rsid w:val="00953D47"/>
    <w:rsid w:val="009550FB"/>
    <w:rsid w:val="00955AEA"/>
    <w:rsid w:val="0095681E"/>
    <w:rsid w:val="009572D4"/>
    <w:rsid w:val="009603A8"/>
    <w:rsid w:val="00961921"/>
    <w:rsid w:val="00962473"/>
    <w:rsid w:val="0096430A"/>
    <w:rsid w:val="009644CA"/>
    <w:rsid w:val="0096554B"/>
    <w:rsid w:val="0096584A"/>
    <w:rsid w:val="00965E37"/>
    <w:rsid w:val="00971F08"/>
    <w:rsid w:val="0097269A"/>
    <w:rsid w:val="00975789"/>
    <w:rsid w:val="0097603D"/>
    <w:rsid w:val="009762A5"/>
    <w:rsid w:val="00976949"/>
    <w:rsid w:val="00980477"/>
    <w:rsid w:val="009821F9"/>
    <w:rsid w:val="009846E7"/>
    <w:rsid w:val="00985253"/>
    <w:rsid w:val="009853B3"/>
    <w:rsid w:val="009867BF"/>
    <w:rsid w:val="00986EA9"/>
    <w:rsid w:val="00987647"/>
    <w:rsid w:val="00990630"/>
    <w:rsid w:val="00991761"/>
    <w:rsid w:val="00992EF0"/>
    <w:rsid w:val="00994DCA"/>
    <w:rsid w:val="00995438"/>
    <w:rsid w:val="009960EC"/>
    <w:rsid w:val="009970DD"/>
    <w:rsid w:val="00997F19"/>
    <w:rsid w:val="009A02AB"/>
    <w:rsid w:val="009A0FBA"/>
    <w:rsid w:val="009A1601"/>
    <w:rsid w:val="009A1B4C"/>
    <w:rsid w:val="009A268C"/>
    <w:rsid w:val="009A3304"/>
    <w:rsid w:val="009A394D"/>
    <w:rsid w:val="009A3BB6"/>
    <w:rsid w:val="009A462D"/>
    <w:rsid w:val="009A5CBA"/>
    <w:rsid w:val="009A6B6D"/>
    <w:rsid w:val="009B0B97"/>
    <w:rsid w:val="009B0DF3"/>
    <w:rsid w:val="009B1F30"/>
    <w:rsid w:val="009B3AC2"/>
    <w:rsid w:val="009B4DF4"/>
    <w:rsid w:val="009B564E"/>
    <w:rsid w:val="009B5892"/>
    <w:rsid w:val="009B6432"/>
    <w:rsid w:val="009B7E49"/>
    <w:rsid w:val="009B7E87"/>
    <w:rsid w:val="009C0169"/>
    <w:rsid w:val="009C06B2"/>
    <w:rsid w:val="009C403E"/>
    <w:rsid w:val="009C428D"/>
    <w:rsid w:val="009C52F3"/>
    <w:rsid w:val="009C5DCC"/>
    <w:rsid w:val="009C61F3"/>
    <w:rsid w:val="009C78F9"/>
    <w:rsid w:val="009C7922"/>
    <w:rsid w:val="009D0F03"/>
    <w:rsid w:val="009D3058"/>
    <w:rsid w:val="009D4FF0"/>
    <w:rsid w:val="009D703C"/>
    <w:rsid w:val="009D718F"/>
    <w:rsid w:val="009E0488"/>
    <w:rsid w:val="009E068F"/>
    <w:rsid w:val="009E0E51"/>
    <w:rsid w:val="009E14E0"/>
    <w:rsid w:val="009E271E"/>
    <w:rsid w:val="009E35DB"/>
    <w:rsid w:val="009E47A3"/>
    <w:rsid w:val="009E53FC"/>
    <w:rsid w:val="009E5E79"/>
    <w:rsid w:val="009E729D"/>
    <w:rsid w:val="009E79DB"/>
    <w:rsid w:val="009E7AFF"/>
    <w:rsid w:val="009E7D13"/>
    <w:rsid w:val="009F08F3"/>
    <w:rsid w:val="009F344F"/>
    <w:rsid w:val="009F409F"/>
    <w:rsid w:val="009F5693"/>
    <w:rsid w:val="009F700B"/>
    <w:rsid w:val="00A0134A"/>
    <w:rsid w:val="00A01AF5"/>
    <w:rsid w:val="00A031D8"/>
    <w:rsid w:val="00A048A8"/>
    <w:rsid w:val="00A04F49"/>
    <w:rsid w:val="00A1151A"/>
    <w:rsid w:val="00A13E54"/>
    <w:rsid w:val="00A1448C"/>
    <w:rsid w:val="00A154D3"/>
    <w:rsid w:val="00A17BB9"/>
    <w:rsid w:val="00A17DA2"/>
    <w:rsid w:val="00A17F63"/>
    <w:rsid w:val="00A20752"/>
    <w:rsid w:val="00A20CCD"/>
    <w:rsid w:val="00A2193B"/>
    <w:rsid w:val="00A2351A"/>
    <w:rsid w:val="00A25EC0"/>
    <w:rsid w:val="00A261F3"/>
    <w:rsid w:val="00A264A9"/>
    <w:rsid w:val="00A26DCF"/>
    <w:rsid w:val="00A26E15"/>
    <w:rsid w:val="00A2724B"/>
    <w:rsid w:val="00A27624"/>
    <w:rsid w:val="00A27785"/>
    <w:rsid w:val="00A30187"/>
    <w:rsid w:val="00A30376"/>
    <w:rsid w:val="00A311B0"/>
    <w:rsid w:val="00A319FE"/>
    <w:rsid w:val="00A33147"/>
    <w:rsid w:val="00A3448A"/>
    <w:rsid w:val="00A344A6"/>
    <w:rsid w:val="00A34710"/>
    <w:rsid w:val="00A34BFF"/>
    <w:rsid w:val="00A36297"/>
    <w:rsid w:val="00A415C9"/>
    <w:rsid w:val="00A41E2B"/>
    <w:rsid w:val="00A431A8"/>
    <w:rsid w:val="00A450EB"/>
    <w:rsid w:val="00A45561"/>
    <w:rsid w:val="00A45B74"/>
    <w:rsid w:val="00A52651"/>
    <w:rsid w:val="00A52E1D"/>
    <w:rsid w:val="00A5334D"/>
    <w:rsid w:val="00A56580"/>
    <w:rsid w:val="00A61499"/>
    <w:rsid w:val="00A625FF"/>
    <w:rsid w:val="00A62A77"/>
    <w:rsid w:val="00A62FD4"/>
    <w:rsid w:val="00A63483"/>
    <w:rsid w:val="00A63D54"/>
    <w:rsid w:val="00A6573C"/>
    <w:rsid w:val="00A657D7"/>
    <w:rsid w:val="00A660AC"/>
    <w:rsid w:val="00A66115"/>
    <w:rsid w:val="00A67E6C"/>
    <w:rsid w:val="00A702E2"/>
    <w:rsid w:val="00A70C0E"/>
    <w:rsid w:val="00A71B99"/>
    <w:rsid w:val="00A71D2F"/>
    <w:rsid w:val="00A72844"/>
    <w:rsid w:val="00A72FF8"/>
    <w:rsid w:val="00A7374D"/>
    <w:rsid w:val="00A739D0"/>
    <w:rsid w:val="00A75E1B"/>
    <w:rsid w:val="00A75F1D"/>
    <w:rsid w:val="00A761D4"/>
    <w:rsid w:val="00A77EC4"/>
    <w:rsid w:val="00A804C5"/>
    <w:rsid w:val="00A80842"/>
    <w:rsid w:val="00A80C65"/>
    <w:rsid w:val="00A8119F"/>
    <w:rsid w:val="00A82E82"/>
    <w:rsid w:val="00A906FB"/>
    <w:rsid w:val="00A92879"/>
    <w:rsid w:val="00A92E28"/>
    <w:rsid w:val="00A9442A"/>
    <w:rsid w:val="00A95814"/>
    <w:rsid w:val="00A97C59"/>
    <w:rsid w:val="00AA016F"/>
    <w:rsid w:val="00AA1B44"/>
    <w:rsid w:val="00AA1ED6"/>
    <w:rsid w:val="00AA3477"/>
    <w:rsid w:val="00AA3B6F"/>
    <w:rsid w:val="00AA4BA9"/>
    <w:rsid w:val="00AA51D6"/>
    <w:rsid w:val="00AA5BDD"/>
    <w:rsid w:val="00AA7278"/>
    <w:rsid w:val="00AA7A7E"/>
    <w:rsid w:val="00AB0BC8"/>
    <w:rsid w:val="00AB11CA"/>
    <w:rsid w:val="00AB14D9"/>
    <w:rsid w:val="00AB17FD"/>
    <w:rsid w:val="00AB2365"/>
    <w:rsid w:val="00AB4AB8"/>
    <w:rsid w:val="00AB5BD3"/>
    <w:rsid w:val="00AB655E"/>
    <w:rsid w:val="00AC007F"/>
    <w:rsid w:val="00AC2ECD"/>
    <w:rsid w:val="00AC3119"/>
    <w:rsid w:val="00AC49FB"/>
    <w:rsid w:val="00AC4CCF"/>
    <w:rsid w:val="00AC52B0"/>
    <w:rsid w:val="00AC5A10"/>
    <w:rsid w:val="00AC5A24"/>
    <w:rsid w:val="00AC62CD"/>
    <w:rsid w:val="00AC6E5C"/>
    <w:rsid w:val="00AD0AA3"/>
    <w:rsid w:val="00AD144F"/>
    <w:rsid w:val="00AD172D"/>
    <w:rsid w:val="00AD1D93"/>
    <w:rsid w:val="00AD2125"/>
    <w:rsid w:val="00AD39F2"/>
    <w:rsid w:val="00AD3F94"/>
    <w:rsid w:val="00AD4A5A"/>
    <w:rsid w:val="00AD6196"/>
    <w:rsid w:val="00AD7FC4"/>
    <w:rsid w:val="00AE27AC"/>
    <w:rsid w:val="00AE3830"/>
    <w:rsid w:val="00AE387A"/>
    <w:rsid w:val="00AE40E0"/>
    <w:rsid w:val="00AE4DBA"/>
    <w:rsid w:val="00AE4F07"/>
    <w:rsid w:val="00AE6A8D"/>
    <w:rsid w:val="00AF1C5D"/>
    <w:rsid w:val="00AF1CC3"/>
    <w:rsid w:val="00AF42D7"/>
    <w:rsid w:val="00AF6389"/>
    <w:rsid w:val="00AF65C8"/>
    <w:rsid w:val="00B00325"/>
    <w:rsid w:val="00B006FE"/>
    <w:rsid w:val="00B007CB"/>
    <w:rsid w:val="00B007F9"/>
    <w:rsid w:val="00B00A0A"/>
    <w:rsid w:val="00B00C55"/>
    <w:rsid w:val="00B00F35"/>
    <w:rsid w:val="00B01633"/>
    <w:rsid w:val="00B01CC8"/>
    <w:rsid w:val="00B02AA9"/>
    <w:rsid w:val="00B02FA3"/>
    <w:rsid w:val="00B03634"/>
    <w:rsid w:val="00B05084"/>
    <w:rsid w:val="00B07D0B"/>
    <w:rsid w:val="00B102E7"/>
    <w:rsid w:val="00B12172"/>
    <w:rsid w:val="00B12335"/>
    <w:rsid w:val="00B14358"/>
    <w:rsid w:val="00B14E2D"/>
    <w:rsid w:val="00B157F9"/>
    <w:rsid w:val="00B20256"/>
    <w:rsid w:val="00B20D09"/>
    <w:rsid w:val="00B2305D"/>
    <w:rsid w:val="00B233E6"/>
    <w:rsid w:val="00B234DD"/>
    <w:rsid w:val="00B24B97"/>
    <w:rsid w:val="00B25483"/>
    <w:rsid w:val="00B2763F"/>
    <w:rsid w:val="00B27AAC"/>
    <w:rsid w:val="00B30929"/>
    <w:rsid w:val="00B3118D"/>
    <w:rsid w:val="00B326E2"/>
    <w:rsid w:val="00B329D9"/>
    <w:rsid w:val="00B336F7"/>
    <w:rsid w:val="00B372AA"/>
    <w:rsid w:val="00B3786B"/>
    <w:rsid w:val="00B400CF"/>
    <w:rsid w:val="00B40445"/>
    <w:rsid w:val="00B409E0"/>
    <w:rsid w:val="00B41667"/>
    <w:rsid w:val="00B41888"/>
    <w:rsid w:val="00B41FFA"/>
    <w:rsid w:val="00B45A52"/>
    <w:rsid w:val="00B46175"/>
    <w:rsid w:val="00B51B79"/>
    <w:rsid w:val="00B54859"/>
    <w:rsid w:val="00B548B7"/>
    <w:rsid w:val="00B560CB"/>
    <w:rsid w:val="00B573ED"/>
    <w:rsid w:val="00B575FA"/>
    <w:rsid w:val="00B57A2C"/>
    <w:rsid w:val="00B604E4"/>
    <w:rsid w:val="00B60D1D"/>
    <w:rsid w:val="00B664C7"/>
    <w:rsid w:val="00B709FE"/>
    <w:rsid w:val="00B72B0A"/>
    <w:rsid w:val="00B73757"/>
    <w:rsid w:val="00B739F6"/>
    <w:rsid w:val="00B73F94"/>
    <w:rsid w:val="00B7488F"/>
    <w:rsid w:val="00B7524E"/>
    <w:rsid w:val="00B75E46"/>
    <w:rsid w:val="00B76400"/>
    <w:rsid w:val="00B766ED"/>
    <w:rsid w:val="00B77147"/>
    <w:rsid w:val="00B7766A"/>
    <w:rsid w:val="00B80464"/>
    <w:rsid w:val="00B81A6C"/>
    <w:rsid w:val="00B8470E"/>
    <w:rsid w:val="00B85607"/>
    <w:rsid w:val="00B85C51"/>
    <w:rsid w:val="00B85DE5"/>
    <w:rsid w:val="00B90699"/>
    <w:rsid w:val="00B90DF7"/>
    <w:rsid w:val="00B90F73"/>
    <w:rsid w:val="00B91F58"/>
    <w:rsid w:val="00B92259"/>
    <w:rsid w:val="00B923C6"/>
    <w:rsid w:val="00B93B59"/>
    <w:rsid w:val="00B9406A"/>
    <w:rsid w:val="00B94172"/>
    <w:rsid w:val="00B95057"/>
    <w:rsid w:val="00B974D1"/>
    <w:rsid w:val="00B976C9"/>
    <w:rsid w:val="00B977B0"/>
    <w:rsid w:val="00BA2280"/>
    <w:rsid w:val="00BA2A08"/>
    <w:rsid w:val="00BA3B72"/>
    <w:rsid w:val="00BA48A8"/>
    <w:rsid w:val="00BA56D2"/>
    <w:rsid w:val="00BA74E7"/>
    <w:rsid w:val="00BA76E0"/>
    <w:rsid w:val="00BB22AD"/>
    <w:rsid w:val="00BB263D"/>
    <w:rsid w:val="00BB2A25"/>
    <w:rsid w:val="00BB42F9"/>
    <w:rsid w:val="00BB51E9"/>
    <w:rsid w:val="00BB5D21"/>
    <w:rsid w:val="00BB70F3"/>
    <w:rsid w:val="00BC03F5"/>
    <w:rsid w:val="00BC0FDC"/>
    <w:rsid w:val="00BC3053"/>
    <w:rsid w:val="00BC4D2E"/>
    <w:rsid w:val="00BC6445"/>
    <w:rsid w:val="00BC757D"/>
    <w:rsid w:val="00BD0B99"/>
    <w:rsid w:val="00BD34C2"/>
    <w:rsid w:val="00BD48AC"/>
    <w:rsid w:val="00BD5F1A"/>
    <w:rsid w:val="00BE1234"/>
    <w:rsid w:val="00BE1E52"/>
    <w:rsid w:val="00BE2FA6"/>
    <w:rsid w:val="00BE333F"/>
    <w:rsid w:val="00BE3596"/>
    <w:rsid w:val="00BE7406"/>
    <w:rsid w:val="00BE7603"/>
    <w:rsid w:val="00BF2357"/>
    <w:rsid w:val="00BF25EF"/>
    <w:rsid w:val="00BF3279"/>
    <w:rsid w:val="00BF42C3"/>
    <w:rsid w:val="00BF54B2"/>
    <w:rsid w:val="00BF74C7"/>
    <w:rsid w:val="00C00314"/>
    <w:rsid w:val="00C015F1"/>
    <w:rsid w:val="00C01ED9"/>
    <w:rsid w:val="00C01F33"/>
    <w:rsid w:val="00C02CC6"/>
    <w:rsid w:val="00C02F1E"/>
    <w:rsid w:val="00C040F7"/>
    <w:rsid w:val="00C044AB"/>
    <w:rsid w:val="00C04830"/>
    <w:rsid w:val="00C05706"/>
    <w:rsid w:val="00C07377"/>
    <w:rsid w:val="00C10478"/>
    <w:rsid w:val="00C12107"/>
    <w:rsid w:val="00C12A31"/>
    <w:rsid w:val="00C141D2"/>
    <w:rsid w:val="00C14AFC"/>
    <w:rsid w:val="00C14BF2"/>
    <w:rsid w:val="00C14D4B"/>
    <w:rsid w:val="00C154BB"/>
    <w:rsid w:val="00C16571"/>
    <w:rsid w:val="00C22A75"/>
    <w:rsid w:val="00C244E3"/>
    <w:rsid w:val="00C279B5"/>
    <w:rsid w:val="00C27C45"/>
    <w:rsid w:val="00C32174"/>
    <w:rsid w:val="00C322F9"/>
    <w:rsid w:val="00C32572"/>
    <w:rsid w:val="00C32AD9"/>
    <w:rsid w:val="00C352C2"/>
    <w:rsid w:val="00C3719D"/>
    <w:rsid w:val="00C37CB2"/>
    <w:rsid w:val="00C4062A"/>
    <w:rsid w:val="00C40982"/>
    <w:rsid w:val="00C40C09"/>
    <w:rsid w:val="00C414B0"/>
    <w:rsid w:val="00C418F8"/>
    <w:rsid w:val="00C422E1"/>
    <w:rsid w:val="00C45707"/>
    <w:rsid w:val="00C473A5"/>
    <w:rsid w:val="00C50844"/>
    <w:rsid w:val="00C5317E"/>
    <w:rsid w:val="00C54995"/>
    <w:rsid w:val="00C54D41"/>
    <w:rsid w:val="00C55CB1"/>
    <w:rsid w:val="00C56BD9"/>
    <w:rsid w:val="00C60783"/>
    <w:rsid w:val="00C62E58"/>
    <w:rsid w:val="00C639FA"/>
    <w:rsid w:val="00C64672"/>
    <w:rsid w:val="00C6604B"/>
    <w:rsid w:val="00C6776E"/>
    <w:rsid w:val="00C70697"/>
    <w:rsid w:val="00C716FD"/>
    <w:rsid w:val="00C72093"/>
    <w:rsid w:val="00C729A4"/>
    <w:rsid w:val="00C72EF4"/>
    <w:rsid w:val="00C73765"/>
    <w:rsid w:val="00C744FE"/>
    <w:rsid w:val="00C74CD5"/>
    <w:rsid w:val="00C75D2F"/>
    <w:rsid w:val="00C762B7"/>
    <w:rsid w:val="00C767BE"/>
    <w:rsid w:val="00C76E3C"/>
    <w:rsid w:val="00C81568"/>
    <w:rsid w:val="00C81A2C"/>
    <w:rsid w:val="00C83B43"/>
    <w:rsid w:val="00C863E0"/>
    <w:rsid w:val="00C87C1E"/>
    <w:rsid w:val="00C87F60"/>
    <w:rsid w:val="00C9027A"/>
    <w:rsid w:val="00C9068E"/>
    <w:rsid w:val="00C90A92"/>
    <w:rsid w:val="00C9318D"/>
    <w:rsid w:val="00C93578"/>
    <w:rsid w:val="00C93814"/>
    <w:rsid w:val="00C93C4B"/>
    <w:rsid w:val="00C93D9A"/>
    <w:rsid w:val="00C944AB"/>
    <w:rsid w:val="00C95B40"/>
    <w:rsid w:val="00C96A9B"/>
    <w:rsid w:val="00C97808"/>
    <w:rsid w:val="00CA12B1"/>
    <w:rsid w:val="00CA1ED8"/>
    <w:rsid w:val="00CA3D5C"/>
    <w:rsid w:val="00CB1F63"/>
    <w:rsid w:val="00CB3283"/>
    <w:rsid w:val="00CB3448"/>
    <w:rsid w:val="00CB5D57"/>
    <w:rsid w:val="00CB7170"/>
    <w:rsid w:val="00CB7C36"/>
    <w:rsid w:val="00CC040E"/>
    <w:rsid w:val="00CC111F"/>
    <w:rsid w:val="00CC2011"/>
    <w:rsid w:val="00CC3446"/>
    <w:rsid w:val="00CC3EA0"/>
    <w:rsid w:val="00CC6665"/>
    <w:rsid w:val="00CC7B45"/>
    <w:rsid w:val="00CD0D2D"/>
    <w:rsid w:val="00CD1188"/>
    <w:rsid w:val="00CD2ED1"/>
    <w:rsid w:val="00CD337B"/>
    <w:rsid w:val="00CD338F"/>
    <w:rsid w:val="00CD370C"/>
    <w:rsid w:val="00CD6966"/>
    <w:rsid w:val="00CD74BE"/>
    <w:rsid w:val="00CE0424"/>
    <w:rsid w:val="00CE4776"/>
    <w:rsid w:val="00CE5A2F"/>
    <w:rsid w:val="00CE7561"/>
    <w:rsid w:val="00CF0402"/>
    <w:rsid w:val="00CF1354"/>
    <w:rsid w:val="00CF3B1F"/>
    <w:rsid w:val="00CF3BF6"/>
    <w:rsid w:val="00CF41D1"/>
    <w:rsid w:val="00CF625B"/>
    <w:rsid w:val="00CF6749"/>
    <w:rsid w:val="00CF687E"/>
    <w:rsid w:val="00CF6D03"/>
    <w:rsid w:val="00CF771C"/>
    <w:rsid w:val="00CF7ABE"/>
    <w:rsid w:val="00D002EC"/>
    <w:rsid w:val="00D0349B"/>
    <w:rsid w:val="00D03924"/>
    <w:rsid w:val="00D05C43"/>
    <w:rsid w:val="00D05DAE"/>
    <w:rsid w:val="00D061FB"/>
    <w:rsid w:val="00D10249"/>
    <w:rsid w:val="00D115C3"/>
    <w:rsid w:val="00D116B5"/>
    <w:rsid w:val="00D11897"/>
    <w:rsid w:val="00D12096"/>
    <w:rsid w:val="00D13135"/>
    <w:rsid w:val="00D13E4E"/>
    <w:rsid w:val="00D14A6C"/>
    <w:rsid w:val="00D153CD"/>
    <w:rsid w:val="00D17E81"/>
    <w:rsid w:val="00D21980"/>
    <w:rsid w:val="00D224A7"/>
    <w:rsid w:val="00D239A7"/>
    <w:rsid w:val="00D23F47"/>
    <w:rsid w:val="00D2527E"/>
    <w:rsid w:val="00D27092"/>
    <w:rsid w:val="00D27BC5"/>
    <w:rsid w:val="00D322FE"/>
    <w:rsid w:val="00D33422"/>
    <w:rsid w:val="00D3345B"/>
    <w:rsid w:val="00D36E71"/>
    <w:rsid w:val="00D37D87"/>
    <w:rsid w:val="00D40B33"/>
    <w:rsid w:val="00D412B7"/>
    <w:rsid w:val="00D427B7"/>
    <w:rsid w:val="00D4318F"/>
    <w:rsid w:val="00D438BF"/>
    <w:rsid w:val="00D440F8"/>
    <w:rsid w:val="00D46622"/>
    <w:rsid w:val="00D546FF"/>
    <w:rsid w:val="00D55671"/>
    <w:rsid w:val="00D55A8E"/>
    <w:rsid w:val="00D55AD5"/>
    <w:rsid w:val="00D55EB4"/>
    <w:rsid w:val="00D561FF"/>
    <w:rsid w:val="00D576CA"/>
    <w:rsid w:val="00D57B39"/>
    <w:rsid w:val="00D600E0"/>
    <w:rsid w:val="00D60DFE"/>
    <w:rsid w:val="00D61AF5"/>
    <w:rsid w:val="00D63221"/>
    <w:rsid w:val="00D64EB3"/>
    <w:rsid w:val="00D652B5"/>
    <w:rsid w:val="00D66155"/>
    <w:rsid w:val="00D7068F"/>
    <w:rsid w:val="00D708B0"/>
    <w:rsid w:val="00D72987"/>
    <w:rsid w:val="00D72B0C"/>
    <w:rsid w:val="00D7485B"/>
    <w:rsid w:val="00D75CDD"/>
    <w:rsid w:val="00D77B1D"/>
    <w:rsid w:val="00D8021F"/>
    <w:rsid w:val="00D8025A"/>
    <w:rsid w:val="00D80383"/>
    <w:rsid w:val="00D823C6"/>
    <w:rsid w:val="00D8327F"/>
    <w:rsid w:val="00D842EE"/>
    <w:rsid w:val="00D85ABF"/>
    <w:rsid w:val="00D86728"/>
    <w:rsid w:val="00D86CA3"/>
    <w:rsid w:val="00D871CE"/>
    <w:rsid w:val="00D906CC"/>
    <w:rsid w:val="00D91260"/>
    <w:rsid w:val="00D9196D"/>
    <w:rsid w:val="00D92982"/>
    <w:rsid w:val="00D97279"/>
    <w:rsid w:val="00DA0A81"/>
    <w:rsid w:val="00DA1CF3"/>
    <w:rsid w:val="00DA233D"/>
    <w:rsid w:val="00DA2977"/>
    <w:rsid w:val="00DA305E"/>
    <w:rsid w:val="00DA4EF9"/>
    <w:rsid w:val="00DA52A1"/>
    <w:rsid w:val="00DA5417"/>
    <w:rsid w:val="00DA56E8"/>
    <w:rsid w:val="00DA7536"/>
    <w:rsid w:val="00DB050F"/>
    <w:rsid w:val="00DB0A9F"/>
    <w:rsid w:val="00DB2FE3"/>
    <w:rsid w:val="00DB31EB"/>
    <w:rsid w:val="00DB377D"/>
    <w:rsid w:val="00DB4742"/>
    <w:rsid w:val="00DB6D05"/>
    <w:rsid w:val="00DB751D"/>
    <w:rsid w:val="00DB7DE6"/>
    <w:rsid w:val="00DC2D36"/>
    <w:rsid w:val="00DC53EF"/>
    <w:rsid w:val="00DC5BF1"/>
    <w:rsid w:val="00DC7169"/>
    <w:rsid w:val="00DC77B8"/>
    <w:rsid w:val="00DD02CF"/>
    <w:rsid w:val="00DD1412"/>
    <w:rsid w:val="00DD2C73"/>
    <w:rsid w:val="00DD2E23"/>
    <w:rsid w:val="00DD64DC"/>
    <w:rsid w:val="00DE18FD"/>
    <w:rsid w:val="00DE41BF"/>
    <w:rsid w:val="00DE51BB"/>
    <w:rsid w:val="00DE5608"/>
    <w:rsid w:val="00DE58D0"/>
    <w:rsid w:val="00DE654F"/>
    <w:rsid w:val="00DF0B6E"/>
    <w:rsid w:val="00DF15E0"/>
    <w:rsid w:val="00DF2152"/>
    <w:rsid w:val="00DF349D"/>
    <w:rsid w:val="00DF36FA"/>
    <w:rsid w:val="00DF37A0"/>
    <w:rsid w:val="00DF37F0"/>
    <w:rsid w:val="00DF6009"/>
    <w:rsid w:val="00DF71D1"/>
    <w:rsid w:val="00E04C34"/>
    <w:rsid w:val="00E104BE"/>
    <w:rsid w:val="00E110E7"/>
    <w:rsid w:val="00E11B20"/>
    <w:rsid w:val="00E14A76"/>
    <w:rsid w:val="00E16E1D"/>
    <w:rsid w:val="00E17FA2"/>
    <w:rsid w:val="00E2046D"/>
    <w:rsid w:val="00E20790"/>
    <w:rsid w:val="00E220F4"/>
    <w:rsid w:val="00E22330"/>
    <w:rsid w:val="00E24CE2"/>
    <w:rsid w:val="00E2671C"/>
    <w:rsid w:val="00E279A6"/>
    <w:rsid w:val="00E30495"/>
    <w:rsid w:val="00E30B5A"/>
    <w:rsid w:val="00E3123D"/>
    <w:rsid w:val="00E312C5"/>
    <w:rsid w:val="00E31461"/>
    <w:rsid w:val="00E31A0A"/>
    <w:rsid w:val="00E31D43"/>
    <w:rsid w:val="00E32608"/>
    <w:rsid w:val="00E34188"/>
    <w:rsid w:val="00E3455F"/>
    <w:rsid w:val="00E34B6E"/>
    <w:rsid w:val="00E35559"/>
    <w:rsid w:val="00E360C7"/>
    <w:rsid w:val="00E3723A"/>
    <w:rsid w:val="00E37860"/>
    <w:rsid w:val="00E40961"/>
    <w:rsid w:val="00E40B60"/>
    <w:rsid w:val="00E42D93"/>
    <w:rsid w:val="00E4443A"/>
    <w:rsid w:val="00E446F1"/>
    <w:rsid w:val="00E46886"/>
    <w:rsid w:val="00E47AEF"/>
    <w:rsid w:val="00E5027B"/>
    <w:rsid w:val="00E50F08"/>
    <w:rsid w:val="00E53B75"/>
    <w:rsid w:val="00E54E3B"/>
    <w:rsid w:val="00E57565"/>
    <w:rsid w:val="00E57A21"/>
    <w:rsid w:val="00E6035C"/>
    <w:rsid w:val="00E60B9B"/>
    <w:rsid w:val="00E61866"/>
    <w:rsid w:val="00E63838"/>
    <w:rsid w:val="00E64434"/>
    <w:rsid w:val="00E64489"/>
    <w:rsid w:val="00E67C51"/>
    <w:rsid w:val="00E70028"/>
    <w:rsid w:val="00E702D4"/>
    <w:rsid w:val="00E71583"/>
    <w:rsid w:val="00E71E5D"/>
    <w:rsid w:val="00E72EE3"/>
    <w:rsid w:val="00E72EFC"/>
    <w:rsid w:val="00E739EA"/>
    <w:rsid w:val="00E744D8"/>
    <w:rsid w:val="00E758EC"/>
    <w:rsid w:val="00E75BD1"/>
    <w:rsid w:val="00E77980"/>
    <w:rsid w:val="00E8008B"/>
    <w:rsid w:val="00E800BD"/>
    <w:rsid w:val="00E8234C"/>
    <w:rsid w:val="00E83AA9"/>
    <w:rsid w:val="00E8464E"/>
    <w:rsid w:val="00E84B79"/>
    <w:rsid w:val="00E84D37"/>
    <w:rsid w:val="00E85928"/>
    <w:rsid w:val="00E87822"/>
    <w:rsid w:val="00E879B6"/>
    <w:rsid w:val="00E901A3"/>
    <w:rsid w:val="00E90395"/>
    <w:rsid w:val="00E90E49"/>
    <w:rsid w:val="00E917F9"/>
    <w:rsid w:val="00E9268A"/>
    <w:rsid w:val="00E9291C"/>
    <w:rsid w:val="00E93FFE"/>
    <w:rsid w:val="00E94AFB"/>
    <w:rsid w:val="00E94F8A"/>
    <w:rsid w:val="00E958C2"/>
    <w:rsid w:val="00EA0937"/>
    <w:rsid w:val="00EA325C"/>
    <w:rsid w:val="00EA3A42"/>
    <w:rsid w:val="00EA58E8"/>
    <w:rsid w:val="00EA6FC6"/>
    <w:rsid w:val="00EA7A41"/>
    <w:rsid w:val="00EB077B"/>
    <w:rsid w:val="00EB083A"/>
    <w:rsid w:val="00EB1297"/>
    <w:rsid w:val="00EB46B1"/>
    <w:rsid w:val="00EB4EA2"/>
    <w:rsid w:val="00EB4ED5"/>
    <w:rsid w:val="00EB5953"/>
    <w:rsid w:val="00EB6300"/>
    <w:rsid w:val="00EC24D5"/>
    <w:rsid w:val="00EC27C6"/>
    <w:rsid w:val="00EC2CCF"/>
    <w:rsid w:val="00EC3C1B"/>
    <w:rsid w:val="00EC41EB"/>
    <w:rsid w:val="00EC4207"/>
    <w:rsid w:val="00EC51AA"/>
    <w:rsid w:val="00EC5653"/>
    <w:rsid w:val="00EC71CE"/>
    <w:rsid w:val="00EC7266"/>
    <w:rsid w:val="00EC76BB"/>
    <w:rsid w:val="00ED1006"/>
    <w:rsid w:val="00ED1FDA"/>
    <w:rsid w:val="00ED29BF"/>
    <w:rsid w:val="00ED3BC4"/>
    <w:rsid w:val="00ED589D"/>
    <w:rsid w:val="00ED73B9"/>
    <w:rsid w:val="00ED7AA2"/>
    <w:rsid w:val="00EE091D"/>
    <w:rsid w:val="00EE1DD7"/>
    <w:rsid w:val="00EE2E03"/>
    <w:rsid w:val="00EE2F0E"/>
    <w:rsid w:val="00EE369F"/>
    <w:rsid w:val="00EE4500"/>
    <w:rsid w:val="00EF18FE"/>
    <w:rsid w:val="00EF2BD6"/>
    <w:rsid w:val="00EF47D8"/>
    <w:rsid w:val="00EF5787"/>
    <w:rsid w:val="00EF60D0"/>
    <w:rsid w:val="00F0178F"/>
    <w:rsid w:val="00F048E5"/>
    <w:rsid w:val="00F04D64"/>
    <w:rsid w:val="00F04E16"/>
    <w:rsid w:val="00F0528D"/>
    <w:rsid w:val="00F057AE"/>
    <w:rsid w:val="00F058D8"/>
    <w:rsid w:val="00F06B56"/>
    <w:rsid w:val="00F06C67"/>
    <w:rsid w:val="00F06CE9"/>
    <w:rsid w:val="00F06DFD"/>
    <w:rsid w:val="00F071D1"/>
    <w:rsid w:val="00F07478"/>
    <w:rsid w:val="00F07533"/>
    <w:rsid w:val="00F10629"/>
    <w:rsid w:val="00F107FF"/>
    <w:rsid w:val="00F11015"/>
    <w:rsid w:val="00F12809"/>
    <w:rsid w:val="00F1302B"/>
    <w:rsid w:val="00F13F3D"/>
    <w:rsid w:val="00F15280"/>
    <w:rsid w:val="00F15FA5"/>
    <w:rsid w:val="00F162E3"/>
    <w:rsid w:val="00F209B7"/>
    <w:rsid w:val="00F21211"/>
    <w:rsid w:val="00F2126F"/>
    <w:rsid w:val="00F21ACE"/>
    <w:rsid w:val="00F2376F"/>
    <w:rsid w:val="00F243D8"/>
    <w:rsid w:val="00F243F7"/>
    <w:rsid w:val="00F26ED3"/>
    <w:rsid w:val="00F3010E"/>
    <w:rsid w:val="00F30828"/>
    <w:rsid w:val="00F30BD4"/>
    <w:rsid w:val="00F31331"/>
    <w:rsid w:val="00F313D6"/>
    <w:rsid w:val="00F34B38"/>
    <w:rsid w:val="00F40F0C"/>
    <w:rsid w:val="00F42109"/>
    <w:rsid w:val="00F44964"/>
    <w:rsid w:val="00F45B66"/>
    <w:rsid w:val="00F45BBE"/>
    <w:rsid w:val="00F4766C"/>
    <w:rsid w:val="00F5060E"/>
    <w:rsid w:val="00F507D1"/>
    <w:rsid w:val="00F5089C"/>
    <w:rsid w:val="00F519CE"/>
    <w:rsid w:val="00F51ADA"/>
    <w:rsid w:val="00F53471"/>
    <w:rsid w:val="00F544D4"/>
    <w:rsid w:val="00F54AD7"/>
    <w:rsid w:val="00F55435"/>
    <w:rsid w:val="00F56989"/>
    <w:rsid w:val="00F60203"/>
    <w:rsid w:val="00F60354"/>
    <w:rsid w:val="00F60528"/>
    <w:rsid w:val="00F607C5"/>
    <w:rsid w:val="00F60DEA"/>
    <w:rsid w:val="00F62639"/>
    <w:rsid w:val="00F6302A"/>
    <w:rsid w:val="00F63950"/>
    <w:rsid w:val="00F64073"/>
    <w:rsid w:val="00F64876"/>
    <w:rsid w:val="00F64C2B"/>
    <w:rsid w:val="00F651BE"/>
    <w:rsid w:val="00F65D61"/>
    <w:rsid w:val="00F660F3"/>
    <w:rsid w:val="00F67F53"/>
    <w:rsid w:val="00F703BE"/>
    <w:rsid w:val="00F71F69"/>
    <w:rsid w:val="00F72B72"/>
    <w:rsid w:val="00F72BAA"/>
    <w:rsid w:val="00F74BB9"/>
    <w:rsid w:val="00F75582"/>
    <w:rsid w:val="00F75D53"/>
    <w:rsid w:val="00F76A3F"/>
    <w:rsid w:val="00F76EFA"/>
    <w:rsid w:val="00F7718F"/>
    <w:rsid w:val="00F771AA"/>
    <w:rsid w:val="00F773EC"/>
    <w:rsid w:val="00F804BE"/>
    <w:rsid w:val="00F817CE"/>
    <w:rsid w:val="00F82E42"/>
    <w:rsid w:val="00F8456C"/>
    <w:rsid w:val="00F854A4"/>
    <w:rsid w:val="00F859D8"/>
    <w:rsid w:val="00F868F5"/>
    <w:rsid w:val="00F87399"/>
    <w:rsid w:val="00F9056A"/>
    <w:rsid w:val="00F90F8D"/>
    <w:rsid w:val="00F91714"/>
    <w:rsid w:val="00F920DC"/>
    <w:rsid w:val="00F92782"/>
    <w:rsid w:val="00F9318A"/>
    <w:rsid w:val="00F93AA9"/>
    <w:rsid w:val="00F96985"/>
    <w:rsid w:val="00F97838"/>
    <w:rsid w:val="00FA07CA"/>
    <w:rsid w:val="00FA0D26"/>
    <w:rsid w:val="00FA1328"/>
    <w:rsid w:val="00FA1530"/>
    <w:rsid w:val="00FA2BB3"/>
    <w:rsid w:val="00FA508C"/>
    <w:rsid w:val="00FB27AE"/>
    <w:rsid w:val="00FB4868"/>
    <w:rsid w:val="00FB4C80"/>
    <w:rsid w:val="00FB58FA"/>
    <w:rsid w:val="00FB66B7"/>
    <w:rsid w:val="00FB680A"/>
    <w:rsid w:val="00FB6A6A"/>
    <w:rsid w:val="00FB723A"/>
    <w:rsid w:val="00FB7845"/>
    <w:rsid w:val="00FC0FC7"/>
    <w:rsid w:val="00FC27F9"/>
    <w:rsid w:val="00FC7429"/>
    <w:rsid w:val="00FC7467"/>
    <w:rsid w:val="00FC75A6"/>
    <w:rsid w:val="00FD07F6"/>
    <w:rsid w:val="00FD1271"/>
    <w:rsid w:val="00FD1779"/>
    <w:rsid w:val="00FD1EC8"/>
    <w:rsid w:val="00FD47ED"/>
    <w:rsid w:val="00FD5E03"/>
    <w:rsid w:val="00FD6233"/>
    <w:rsid w:val="00FD66E7"/>
    <w:rsid w:val="00FD6EFE"/>
    <w:rsid w:val="00FD74DB"/>
    <w:rsid w:val="00FD7660"/>
    <w:rsid w:val="00FE0655"/>
    <w:rsid w:val="00FE1E05"/>
    <w:rsid w:val="00FE222F"/>
    <w:rsid w:val="00FE22B8"/>
    <w:rsid w:val="00FE2365"/>
    <w:rsid w:val="00FE37A1"/>
    <w:rsid w:val="00FE37D7"/>
    <w:rsid w:val="00FE3C98"/>
    <w:rsid w:val="00FE4C7B"/>
    <w:rsid w:val="00FE5C8C"/>
    <w:rsid w:val="00FE6DF6"/>
    <w:rsid w:val="00FE7336"/>
    <w:rsid w:val="00FE787C"/>
    <w:rsid w:val="00FE7D40"/>
    <w:rsid w:val="00FF0DC4"/>
    <w:rsid w:val="00FF22D8"/>
    <w:rsid w:val="00FF272A"/>
    <w:rsid w:val="00FF2863"/>
    <w:rsid w:val="00FF45A5"/>
    <w:rsid w:val="00FF5247"/>
    <w:rsid w:val="00FF5898"/>
    <w:rsid w:val="00FF58D8"/>
    <w:rsid w:val="00FF5C91"/>
    <w:rsid w:val="00FF6721"/>
    <w:rsid w:val="00FF6B86"/>
    <w:rsid w:val="00FF740E"/>
    <w:rsid w:val="00FF7969"/>
    <w:rsid w:val="3E048CB2"/>
    <w:rsid w:val="69BE3142"/>
    <w:rsid w:val="6F9CF8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A6F282B3-1518-4920-AD05-CDF037CC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7B8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747B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B8A"/>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spacing w:after="0"/>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22"/>
      </w:numPr>
    </w:pPr>
  </w:style>
  <w:style w:type="paragraph" w:styleId="ListNumber">
    <w:name w:val="List Number"/>
    <w:basedOn w:val="List"/>
    <w:rsid w:val="007141EE"/>
    <w:pPr>
      <w:numPr>
        <w:numId w:val="2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spacing w:after="0"/>
      <w:ind w:left="454" w:hanging="454"/>
    </w:pPr>
    <w:rPr>
      <w:sz w:val="16"/>
    </w:rPr>
  </w:style>
  <w:style w:type="paragraph" w:customStyle="1" w:styleId="3GPPHeader">
    <w:name w:val="3GPP_Header"/>
    <w:basedOn w:val="BodyText"/>
    <w:rsid w:val="007141EE"/>
    <w:pPr>
      <w:tabs>
        <w:tab w:val="left" w:pos="1701"/>
        <w:tab w:val="right" w:pos="9639"/>
      </w:tabs>
      <w:spacing w:after="240"/>
    </w:pPr>
    <w:rPr>
      <w:b/>
      <w:sz w:val="24"/>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17"/>
      </w:numPr>
    </w:pPr>
  </w:style>
  <w:style w:type="paragraph" w:styleId="ListBullet">
    <w:name w:val="List Bullet"/>
    <w:basedOn w:val="List"/>
    <w:rsid w:val="007141EE"/>
    <w:pPr>
      <w:numPr>
        <w:numId w:val="16"/>
      </w:numPr>
    </w:pPr>
    <w:rPr>
      <w:lang w:eastAsia="ja-JP"/>
    </w:rPr>
  </w:style>
  <w:style w:type="paragraph" w:styleId="ListBullet3">
    <w:name w:val="List Bullet 3"/>
    <w:basedOn w:val="ListBullet2"/>
    <w:rsid w:val="007141EE"/>
    <w:pPr>
      <w:numPr>
        <w:numId w:val="18"/>
      </w:numPr>
    </w:pPr>
  </w:style>
  <w:style w:type="paragraph" w:customStyle="1" w:styleId="EQ">
    <w:name w:val="EQ"/>
    <w:basedOn w:val="Normal"/>
    <w:next w:val="Normal"/>
    <w:rsid w:val="007141EE"/>
    <w:pPr>
      <w:keepLines/>
      <w:tabs>
        <w:tab w:val="center" w:pos="4536"/>
        <w:tab w:val="right" w:pos="9072"/>
      </w:tabs>
    </w:pPr>
    <w:rPr>
      <w:noProof/>
    </w:r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19"/>
      </w:numPr>
    </w:pPr>
  </w:style>
  <w:style w:type="paragraph" w:styleId="ListBullet5">
    <w:name w:val="List Bullet 5"/>
    <w:basedOn w:val="ListBullet4"/>
    <w:rsid w:val="007141EE"/>
    <w:pPr>
      <w:numPr>
        <w:numId w:val="2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2"/>
      </w:numPr>
    </w:pPr>
  </w:style>
  <w:style w:type="paragraph" w:styleId="BalloonText">
    <w:name w:val="Balloon Text"/>
    <w:basedOn w:val="Normal"/>
    <w:link w:val="BalloonTextChar"/>
    <w:rsid w:val="007141EE"/>
    <w:pPr>
      <w:spacing w:after="0"/>
    </w:pPr>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3"/>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pPr>
      <w:spacing w:after="0"/>
    </w:pPr>
  </w:style>
  <w:style w:type="paragraph" w:customStyle="1" w:styleId="TAL">
    <w:name w:val="TAL"/>
    <w:basedOn w:val="Normal"/>
    <w:link w:val="TALCar"/>
    <w:rsid w:val="007141EE"/>
    <w:pPr>
      <w:keepNext/>
      <w:keepLines/>
      <w:spacing w:after="0"/>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pPr>
      <w:spacing w:after="0"/>
    </w:pPr>
  </w:style>
  <w:style w:type="paragraph" w:customStyle="1" w:styleId="Observation">
    <w:name w:val="Observation"/>
    <w:basedOn w:val="Proposal"/>
    <w:qFormat/>
    <w:rsid w:val="007141EE"/>
    <w:pPr>
      <w:numPr>
        <w:numId w:val="13"/>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hAnsi="Segoe UI" w:cs="Segoe UI"/>
      <w:sz w:val="18"/>
      <w:szCs w:val="18"/>
      <w:lang w:eastAsia="ja-JP"/>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41EE"/>
    <w:rPr>
      <w:rFonts w:ascii="Arial" w:eastAsia="MS Mincho" w:hAnsi="Arial"/>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14"/>
      </w:numPr>
      <w:spacing w:before="40" w:after="0"/>
    </w:pPr>
    <w:rPr>
      <w:rFonts w:ascii="Arial" w:eastAsia="MS Mincho" w:hAnsi="Arial"/>
      <w:b/>
      <w:szCs w:val="24"/>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imes New Roman" w:hAnsi="Times New Roman"/>
      <w:sz w:val="16"/>
      <w:lang w:eastAsia="ja-JP"/>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sz w:val="22"/>
      <w:szCs w:val="22"/>
      <w:lang w:val="x-none" w:eastAsia="en-US"/>
    </w:rPr>
  </w:style>
  <w:style w:type="paragraph" w:customStyle="1" w:styleId="NF">
    <w:name w:val="NF"/>
    <w:basedOn w:val="NO"/>
    <w:rsid w:val="007141EE"/>
    <w:pPr>
      <w:keepNext/>
      <w:spacing w:after="0"/>
    </w:pPr>
    <w:rPr>
      <w:rFonts w:ascii="Arial" w:hAnsi="Arial"/>
      <w:sz w:val="18"/>
    </w:rPr>
  </w:style>
  <w:style w:type="paragraph" w:customStyle="1" w:styleId="NW">
    <w:name w:val="NW"/>
    <w:basedOn w:val="NO"/>
    <w:rsid w:val="007141EE"/>
    <w:pPr>
      <w:spacing w:after="0"/>
    </w:pPr>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hAnsi="Arial"/>
      <w:sz w:val="18"/>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sz w:val="18"/>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10"/>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5NUHHDQN7SK2-1476151046-40964</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https://ericsson.sharepoint.com/sites/star/_layouts/15/DocIdRedir.aspx?ID=5NUHHDQN7SK2-1476151046-40964</Url>
      <Description>5NUHHDQN7SK2-1476151046-40964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3.xml><?xml version="1.0" encoding="utf-8"?>
<ds:datastoreItem xmlns:ds="http://schemas.openxmlformats.org/officeDocument/2006/customXml" ds:itemID="{E49E205B-4DCA-4EBA-A792-E51D57ED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5.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6.xml><?xml version="1.0" encoding="utf-8"?>
<ds:datastoreItem xmlns:ds="http://schemas.openxmlformats.org/officeDocument/2006/customXml" ds:itemID="{AAF66600-B01C-4800-9FAA-743778AB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1142</Words>
  <Characters>6053</Characters>
  <Application>Microsoft Office Word</Application>
  <DocSecurity>0</DocSecurity>
  <Lines>50</Lines>
  <Paragraphs>14</Paragraphs>
  <ScaleCrop>false</ScaleCrop>
  <Company>Ericsson</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1114</cp:revision>
  <cp:lastPrinted>2008-01-31T09:09:00Z</cp:lastPrinted>
  <dcterms:created xsi:type="dcterms:W3CDTF">2018-10-21T16:32:00Z</dcterms:created>
  <dcterms:modified xsi:type="dcterms:W3CDTF">2019-02-14T22:56:00Z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8f5041ad-2e5f-431d-a07a-0d2020904f83</vt:lpwstr>
  </property>
  <property fmtid="{D5CDD505-2E9C-101B-9397-08002B2CF9AE}" pid="13" name="EriCOLLProjects">
    <vt:lpwstr/>
  </property>
  <property fmtid="{D5CDD505-2E9C-101B-9397-08002B2CF9AE}" pid="14" name="AuthorIds_UIVersion_2048">
    <vt:lpwstr>347</vt:lpwstr>
  </property>
  <property fmtid="{D5CDD505-2E9C-101B-9397-08002B2CF9AE}" pid="15" name="AuthorIds_UIVersion_2560">
    <vt:lpwstr>1059</vt:lpwstr>
  </property>
  <property fmtid="{D5CDD505-2E9C-101B-9397-08002B2CF9AE}" pid="16" name="AuthorIds_UIVersion_3072">
    <vt:lpwstr>291</vt:lpwstr>
  </property>
  <property fmtid="{D5CDD505-2E9C-101B-9397-08002B2CF9AE}" pid="17" name="AuthorIds_UIVersion_3584">
    <vt:lpwstr>1059</vt:lpwstr>
  </property>
  <property fmtid="{D5CDD505-2E9C-101B-9397-08002B2CF9AE}" pid="18" name="AuthorIds_UIVersion_4096">
    <vt:lpwstr>291</vt:lpwstr>
  </property>
  <property fmtid="{D5CDD505-2E9C-101B-9397-08002B2CF9AE}" pid="19" name="AuthorIds_UIVersion_4608">
    <vt:lpwstr>1059</vt:lpwstr>
  </property>
  <property fmtid="{D5CDD505-2E9C-101B-9397-08002B2CF9AE}" pid="20" name="AuthorIds_UIVersion_5120">
    <vt:lpwstr>136</vt:lpwstr>
  </property>
  <property fmtid="{D5CDD505-2E9C-101B-9397-08002B2CF9AE}" pid="21" name="AuthorIds_UIVersion_5632">
    <vt:lpwstr>1059</vt:lpwstr>
  </property>
  <property fmtid="{D5CDD505-2E9C-101B-9397-08002B2CF9AE}" pid="22" name="AuthorIds_UIVersion_6144">
    <vt:lpwstr>291</vt:lpwstr>
  </property>
  <property fmtid="{D5CDD505-2E9C-101B-9397-08002B2CF9AE}" pid="23" name="AuthorIds_UIVersion_7168">
    <vt:lpwstr>136</vt:lpwstr>
  </property>
  <property fmtid="{D5CDD505-2E9C-101B-9397-08002B2CF9AE}" pid="24" name="AuthorIds_UIVersion_9728">
    <vt:lpwstr>136</vt:lpwstr>
  </property>
  <property fmtid="{D5CDD505-2E9C-101B-9397-08002B2CF9AE}" pid="25" name="AuthorIds_UIVersion_10240">
    <vt:lpwstr>136</vt:lpwstr>
  </property>
  <property fmtid="{D5CDD505-2E9C-101B-9397-08002B2CF9AE}" pid="26" name="AuthorIds_UIVersion_10752">
    <vt:lpwstr>106</vt:lpwstr>
  </property>
  <property fmtid="{D5CDD505-2E9C-101B-9397-08002B2CF9AE}" pid="27" name="AuthorIds_UIVersion_11264">
    <vt:lpwstr>136</vt:lpwstr>
  </property>
  <property fmtid="{D5CDD505-2E9C-101B-9397-08002B2CF9AE}" pid="28" name="AuthorIds_UIVersion_11776">
    <vt:lpwstr>106</vt:lpwstr>
  </property>
  <property fmtid="{D5CDD505-2E9C-101B-9397-08002B2CF9AE}" pid="29" name="AuthorIds_UIVersion_12288">
    <vt:lpwstr>326</vt:lpwstr>
  </property>
  <property fmtid="{D5CDD505-2E9C-101B-9397-08002B2CF9AE}" pid="30" name="AuthorIds_UIVersion_12800">
    <vt:lpwstr>326</vt:lpwstr>
  </property>
  <property fmtid="{D5CDD505-2E9C-101B-9397-08002B2CF9AE}" pid="31" name="AuthorIds_UIVersion_13312">
    <vt:lpwstr>291</vt:lpwstr>
  </property>
  <property fmtid="{D5CDD505-2E9C-101B-9397-08002B2CF9AE}" pid="32" name="AuthorIds_UIVersion_14336">
    <vt:lpwstr>291</vt:lpwstr>
  </property>
</Properties>
</file>